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93A" w:rsidRDefault="004B193A" w:rsidP="00C836FD">
      <w:pPr>
        <w:spacing w:line="240" w:lineRule="auto"/>
        <w:rPr>
          <w:b/>
          <w:sz w:val="32"/>
          <w:szCs w:val="32"/>
        </w:rPr>
      </w:pPr>
    </w:p>
    <w:p w:rsidR="001670E1" w:rsidRPr="00C7019A" w:rsidRDefault="001670E1" w:rsidP="00C836FD">
      <w:pPr>
        <w:spacing w:line="240" w:lineRule="auto"/>
        <w:rPr>
          <w:b/>
          <w:sz w:val="32"/>
          <w:szCs w:val="32"/>
        </w:rPr>
      </w:pPr>
      <w:r w:rsidRPr="00C7019A">
        <w:rPr>
          <w:b/>
          <w:noProof/>
          <w:sz w:val="32"/>
          <w:szCs w:val="32"/>
          <w:lang w:eastAsia="fr-CA"/>
        </w:rPr>
        <w:drawing>
          <wp:inline distT="0" distB="0" distL="0" distR="0">
            <wp:extent cx="873125" cy="714375"/>
            <wp:effectExtent l="0" t="0" r="317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 CEM vert.jpg"/>
                    <pic:cNvPicPr/>
                  </pic:nvPicPr>
                  <pic:blipFill>
                    <a:blip r:embed="rId7">
                      <a:extLst>
                        <a:ext uri="{28A0092B-C50C-407E-A947-70E740481C1C}">
                          <a14:useLocalDpi xmlns:a14="http://schemas.microsoft.com/office/drawing/2010/main" val="0"/>
                        </a:ext>
                      </a:extLst>
                    </a:blip>
                    <a:stretch>
                      <a:fillRect/>
                    </a:stretch>
                  </pic:blipFill>
                  <pic:spPr>
                    <a:xfrm>
                      <a:off x="0" y="0"/>
                      <a:ext cx="873125" cy="714375"/>
                    </a:xfrm>
                    <a:prstGeom prst="rect">
                      <a:avLst/>
                    </a:prstGeom>
                  </pic:spPr>
                </pic:pic>
              </a:graphicData>
            </a:graphic>
          </wp:inline>
        </w:drawing>
      </w:r>
      <w:r w:rsidR="00C836FD" w:rsidRPr="00C7019A">
        <w:rPr>
          <w:b/>
          <w:sz w:val="32"/>
          <w:szCs w:val="32"/>
        </w:rPr>
        <w:tab/>
      </w:r>
      <w:r w:rsidR="00C836FD" w:rsidRPr="00C7019A">
        <w:rPr>
          <w:b/>
          <w:sz w:val="32"/>
          <w:szCs w:val="32"/>
        </w:rPr>
        <w:tab/>
      </w:r>
      <w:r w:rsidR="00C836FD" w:rsidRPr="00C7019A">
        <w:rPr>
          <w:b/>
          <w:sz w:val="32"/>
          <w:szCs w:val="32"/>
        </w:rPr>
        <w:tab/>
      </w:r>
      <w:r w:rsidR="00C836FD" w:rsidRPr="00C7019A">
        <w:rPr>
          <w:b/>
          <w:sz w:val="32"/>
          <w:szCs w:val="32"/>
        </w:rPr>
        <w:tab/>
      </w:r>
      <w:r w:rsidR="00C836FD" w:rsidRPr="00C7019A">
        <w:rPr>
          <w:b/>
          <w:sz w:val="32"/>
          <w:szCs w:val="32"/>
        </w:rPr>
        <w:tab/>
      </w:r>
      <w:r w:rsidR="00C836FD" w:rsidRPr="00C7019A">
        <w:rPr>
          <w:b/>
          <w:sz w:val="32"/>
          <w:szCs w:val="32"/>
        </w:rPr>
        <w:tab/>
      </w:r>
      <w:r w:rsidR="00C836FD" w:rsidRPr="00C7019A">
        <w:rPr>
          <w:b/>
          <w:sz w:val="32"/>
          <w:szCs w:val="32"/>
        </w:rPr>
        <w:tab/>
      </w:r>
      <w:r w:rsidR="00C836FD" w:rsidRPr="00C7019A">
        <w:rPr>
          <w:b/>
          <w:sz w:val="32"/>
          <w:szCs w:val="32"/>
        </w:rPr>
        <w:tab/>
      </w:r>
      <w:r w:rsidR="00C836FD" w:rsidRPr="00C7019A">
        <w:rPr>
          <w:noProof/>
          <w:lang w:eastAsia="fr-CA"/>
        </w:rPr>
        <w:drawing>
          <wp:inline distT="0" distB="0" distL="0" distR="0" wp14:anchorId="6E947202" wp14:editId="4FE6968F">
            <wp:extent cx="1152525" cy="533400"/>
            <wp:effectExtent l="0" t="0" r="9525" b="0"/>
            <wp:docPr id="2" name="Image 2" descr="Logo programme odyss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rogramme odyssé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r w:rsidR="00C836FD" w:rsidRPr="00C7019A">
        <w:rPr>
          <w:b/>
          <w:sz w:val="32"/>
          <w:szCs w:val="32"/>
        </w:rPr>
        <w:tab/>
      </w:r>
      <w:r w:rsidR="00C836FD" w:rsidRPr="00C7019A">
        <w:rPr>
          <w:b/>
          <w:sz w:val="32"/>
          <w:szCs w:val="32"/>
        </w:rPr>
        <w:tab/>
      </w:r>
    </w:p>
    <w:p w:rsidR="008E473D" w:rsidRPr="00C7019A" w:rsidRDefault="008E473D" w:rsidP="008E473D">
      <w:pPr>
        <w:spacing w:line="240" w:lineRule="auto"/>
        <w:jc w:val="center"/>
        <w:rPr>
          <w:b/>
          <w:sz w:val="32"/>
          <w:szCs w:val="32"/>
        </w:rPr>
      </w:pPr>
      <w:r w:rsidRPr="00C7019A">
        <w:rPr>
          <w:b/>
          <w:sz w:val="32"/>
          <w:szCs w:val="32"/>
        </w:rPr>
        <w:t>LA RECONNAISSANCE DE L’ENGAGEMENT ÉTUDIANT</w:t>
      </w:r>
    </w:p>
    <w:p w:rsidR="008E473D" w:rsidRPr="00C7019A" w:rsidRDefault="008E473D" w:rsidP="008E473D">
      <w:pPr>
        <w:spacing w:line="240" w:lineRule="auto"/>
      </w:pPr>
      <w:r w:rsidRPr="00C7019A">
        <w:t xml:space="preserve"> </w:t>
      </w:r>
    </w:p>
    <w:p w:rsidR="008E473D" w:rsidRPr="00C7019A" w:rsidRDefault="008E473D" w:rsidP="008E473D">
      <w:pPr>
        <w:spacing w:line="240" w:lineRule="auto"/>
        <w:rPr>
          <w:b/>
        </w:rPr>
      </w:pPr>
      <w:r w:rsidRPr="00C7019A">
        <w:rPr>
          <w:b/>
        </w:rPr>
        <w:t xml:space="preserve">1. QU’EST-CE QUE LE PROGRAMME ODYSSÉE?  </w:t>
      </w:r>
    </w:p>
    <w:p w:rsidR="008E473D" w:rsidRPr="00C7019A" w:rsidRDefault="008E473D" w:rsidP="008E473D">
      <w:pPr>
        <w:spacing w:line="240" w:lineRule="auto"/>
      </w:pPr>
      <w:r w:rsidRPr="00C7019A">
        <w:t xml:space="preserve">De l’Odyssée d’Homère chantant le retour d’Ulysse à 2001 l’Odyssée de l’espace d’Arthur C.  Clarke  racontant  la  quête  de  l’homme  pour  ses  origines,  le  concept  de  l’Odyssée  reste  le même. C’est un voyage initiatique parsemé d’aventures et d’embûches d’où </w:t>
      </w:r>
      <w:proofErr w:type="spellStart"/>
      <w:r w:rsidRPr="00C7019A">
        <w:t>le</w:t>
      </w:r>
      <w:r w:rsidR="00C836FD" w:rsidRPr="00C7019A">
        <w:t>-</w:t>
      </w:r>
      <w:proofErr w:type="gramStart"/>
      <w:r w:rsidR="00C836FD" w:rsidRPr="00C7019A">
        <w:t>la</w:t>
      </w:r>
      <w:proofErr w:type="spellEnd"/>
      <w:proofErr w:type="gramEnd"/>
      <w:r w:rsidRPr="00C7019A">
        <w:t xml:space="preserve"> protagoniste sort </w:t>
      </w:r>
      <w:proofErr w:type="spellStart"/>
      <w:r w:rsidRPr="00C7019A">
        <w:t>transformé</w:t>
      </w:r>
      <w:r w:rsidR="00C836FD" w:rsidRPr="00C7019A">
        <w:t>-e</w:t>
      </w:r>
      <w:proofErr w:type="spellEnd"/>
      <w:r w:rsidRPr="00C7019A">
        <w:t xml:space="preserve">,  </w:t>
      </w:r>
      <w:proofErr w:type="spellStart"/>
      <w:r w:rsidRPr="00C7019A">
        <w:t>grandi</w:t>
      </w:r>
      <w:r w:rsidR="00C836FD" w:rsidRPr="00C7019A">
        <w:t>-e</w:t>
      </w:r>
      <w:proofErr w:type="spellEnd"/>
      <w:r w:rsidRPr="00C7019A">
        <w:t>.  Le  programme  Odyssée  se  donne  comme  objectif  de  reconnaître l’engagement  des  étudiant</w:t>
      </w:r>
      <w:r w:rsidR="008C1361" w:rsidRPr="00C7019A">
        <w:t>-e-</w:t>
      </w:r>
      <w:r w:rsidRPr="00C7019A">
        <w:t>s  dans  la  vie  étudiante.  Leurs parcours personnels, tous</w:t>
      </w:r>
      <w:r w:rsidR="004F5CFB" w:rsidRPr="00C7019A">
        <w:t xml:space="preserve"> </w:t>
      </w:r>
      <w:r w:rsidRPr="00C7019A">
        <w:t>différents, représentent un voyage volontaire qui les fera changer, leur fer</w:t>
      </w:r>
      <w:r w:rsidR="004703E1" w:rsidRPr="00C7019A">
        <w:t>ont</w:t>
      </w:r>
      <w:r w:rsidRPr="00C7019A">
        <w:t xml:space="preserve"> prendre des directions souvent insoupçonnées. Ils</w:t>
      </w:r>
      <w:r w:rsidR="008C1361" w:rsidRPr="00C7019A">
        <w:t xml:space="preserve"> et elles</w:t>
      </w:r>
      <w:r w:rsidRPr="00C7019A">
        <w:t xml:space="preserve"> vivront ici une petite partie de cette grande Odyssée qu’est la vie.</w:t>
      </w:r>
      <w:r w:rsidR="00C836FD" w:rsidRPr="00C7019A">
        <w:t xml:space="preserve">  </w:t>
      </w:r>
    </w:p>
    <w:p w:rsidR="008E473D" w:rsidRPr="00C7019A" w:rsidRDefault="008E473D" w:rsidP="008E473D">
      <w:pPr>
        <w:spacing w:line="240" w:lineRule="auto"/>
        <w:rPr>
          <w:b/>
        </w:rPr>
      </w:pPr>
      <w:r w:rsidRPr="00C7019A">
        <w:rPr>
          <w:b/>
        </w:rPr>
        <w:t xml:space="preserve">2. QU’EST-CE QUE LA RECONNAISSANCE DE L’ENGAGEMENT ÉTUDIANT?  </w:t>
      </w:r>
    </w:p>
    <w:p w:rsidR="008E473D" w:rsidRPr="00C7019A" w:rsidRDefault="004703E1" w:rsidP="008E473D">
      <w:pPr>
        <w:spacing w:line="240" w:lineRule="auto"/>
      </w:pPr>
      <w:r w:rsidRPr="00C7019A">
        <w:t>C</w:t>
      </w:r>
      <w:r w:rsidR="008E473D" w:rsidRPr="00C7019A">
        <w:t>haque session, des milliers d’étudiant</w:t>
      </w:r>
      <w:r w:rsidR="008C1361" w:rsidRPr="00C7019A">
        <w:t>-e-</w:t>
      </w:r>
      <w:r w:rsidR="008E473D" w:rsidRPr="00C7019A">
        <w:t>s à temps plein de niveau collégial font plusieurs heures de bénévolat pour différents intérêts. Certain</w:t>
      </w:r>
      <w:r w:rsidR="008C1361" w:rsidRPr="00C7019A">
        <w:t>-e-</w:t>
      </w:r>
      <w:r w:rsidR="008E473D" w:rsidRPr="00C7019A">
        <w:t xml:space="preserve">s vont y chercher une façon de prendre de l’expérience avant d’entrer sur le marché du travail, d’autres le font par passion pour une cause, d’autres encore pour tester leurs capacités et leurs habiletés.  </w:t>
      </w:r>
    </w:p>
    <w:p w:rsidR="008E473D" w:rsidRDefault="008E473D" w:rsidP="008E473D">
      <w:pPr>
        <w:spacing w:line="240" w:lineRule="auto"/>
      </w:pPr>
      <w:r w:rsidRPr="00C7019A">
        <w:t xml:space="preserve"> La reconnaissance de l’engagement étudiant existe pour </w:t>
      </w:r>
      <w:r w:rsidR="008C1361" w:rsidRPr="00C7019A">
        <w:t>les</w:t>
      </w:r>
      <w:r w:rsidRPr="00C7019A">
        <w:t xml:space="preserve"> récompenser de ces heures de travail  d’une  mention  au  bulletin.  Lorsque  présenté  à  un employeur ou à une autre institution scolaire, l’</w:t>
      </w:r>
      <w:proofErr w:type="spellStart"/>
      <w:r w:rsidRPr="00C7019A">
        <w:t>étudiant</w:t>
      </w:r>
      <w:r w:rsidR="008C1361" w:rsidRPr="00C7019A">
        <w:t>-e</w:t>
      </w:r>
      <w:proofErr w:type="spellEnd"/>
      <w:r w:rsidRPr="00C7019A">
        <w:t xml:space="preserve"> pourra alors attester officiellement des heures et du domaine </w:t>
      </w:r>
      <w:r w:rsidR="008C1361" w:rsidRPr="00C7019A">
        <w:t>de son engagement</w:t>
      </w:r>
      <w:r w:rsidRPr="00C7019A">
        <w:t>.</w:t>
      </w:r>
      <w:r w:rsidR="00C836FD" w:rsidRPr="00C7019A">
        <w:t xml:space="preserve">  </w:t>
      </w:r>
    </w:p>
    <w:p w:rsidR="00C7019A" w:rsidRDefault="00C7019A" w:rsidP="008E473D">
      <w:pPr>
        <w:spacing w:line="240" w:lineRule="auto"/>
      </w:pPr>
    </w:p>
    <w:p w:rsidR="00C7019A" w:rsidRDefault="00C7019A" w:rsidP="008E473D">
      <w:pPr>
        <w:spacing w:line="240" w:lineRule="auto"/>
      </w:pPr>
    </w:p>
    <w:p w:rsidR="00C7019A" w:rsidRDefault="00C7019A" w:rsidP="008E473D">
      <w:pPr>
        <w:spacing w:line="240" w:lineRule="auto"/>
      </w:pPr>
    </w:p>
    <w:p w:rsidR="00C7019A" w:rsidRDefault="00C7019A" w:rsidP="008E473D">
      <w:pPr>
        <w:spacing w:line="240" w:lineRule="auto"/>
      </w:pPr>
    </w:p>
    <w:p w:rsidR="00C7019A" w:rsidRDefault="00C7019A" w:rsidP="008E473D">
      <w:pPr>
        <w:spacing w:line="240" w:lineRule="auto"/>
      </w:pPr>
    </w:p>
    <w:p w:rsidR="00C7019A" w:rsidRPr="00C7019A" w:rsidRDefault="00C7019A" w:rsidP="008E473D">
      <w:pPr>
        <w:spacing w:line="240" w:lineRule="auto"/>
      </w:pPr>
    </w:p>
    <w:p w:rsidR="008E473D" w:rsidRPr="00C7019A" w:rsidRDefault="008E473D" w:rsidP="008E473D">
      <w:pPr>
        <w:spacing w:line="240" w:lineRule="auto"/>
        <w:rPr>
          <w:b/>
        </w:rPr>
      </w:pPr>
      <w:r w:rsidRPr="00C7019A">
        <w:rPr>
          <w:b/>
        </w:rPr>
        <w:lastRenderedPageBreak/>
        <w:t xml:space="preserve">3. QU’EST-CE QUE LES COLLÈGES DU QUÉBEC RECONNAISSENT COMME ÉTANT DE L’ENGAGEMENT ÉTUDIANT?  </w:t>
      </w:r>
    </w:p>
    <w:p w:rsidR="008E473D" w:rsidRPr="00C7019A" w:rsidRDefault="008E473D" w:rsidP="008E473D">
      <w:pPr>
        <w:spacing w:line="240" w:lineRule="auto"/>
      </w:pPr>
      <w:r w:rsidRPr="00C7019A">
        <w:t xml:space="preserve"> Selon le guide de référence du ministère de l’Éducation, du Loisir et du Sport, de la Fédération des cégeps et de la Fédération étudiante collégiale du Québec, les </w:t>
      </w:r>
      <w:r w:rsidR="004703E1" w:rsidRPr="00C7019A">
        <w:t>c</w:t>
      </w:r>
      <w:r w:rsidRPr="00C7019A">
        <w:t>ollèges du Québec peuvent reconnaître deux sortes d’engagement</w:t>
      </w:r>
      <w:r w:rsidR="004703E1" w:rsidRPr="00C7019A">
        <w:t>s</w:t>
      </w:r>
      <w:r w:rsidRPr="00C7019A">
        <w:t xml:space="preserve"> :  </w:t>
      </w:r>
    </w:p>
    <w:p w:rsidR="008E473D" w:rsidRPr="00C7019A" w:rsidRDefault="008E473D" w:rsidP="008E473D">
      <w:pPr>
        <w:spacing w:line="240" w:lineRule="auto"/>
        <w:rPr>
          <w:b/>
        </w:rPr>
      </w:pPr>
      <w:r w:rsidRPr="00C7019A">
        <w:rPr>
          <w:b/>
        </w:rPr>
        <w:t xml:space="preserve">  1. Contributif  </w:t>
      </w:r>
    </w:p>
    <w:p w:rsidR="00C836FD" w:rsidRDefault="008E473D" w:rsidP="008E473D">
      <w:pPr>
        <w:spacing w:line="240" w:lineRule="auto"/>
      </w:pPr>
      <w:r w:rsidRPr="00C7019A">
        <w:t xml:space="preserve"> L’</w:t>
      </w:r>
      <w:proofErr w:type="spellStart"/>
      <w:r w:rsidRPr="00C7019A">
        <w:t>étudiant</w:t>
      </w:r>
      <w:r w:rsidR="008C1361" w:rsidRPr="00C7019A">
        <w:t>-e</w:t>
      </w:r>
      <w:proofErr w:type="spellEnd"/>
      <w:r w:rsidRPr="00C7019A">
        <w:t xml:space="preserve"> contribue de manière significative à des activités hors de son programme d’étude en prenant en charge des responsabilités qui lui apporter</w:t>
      </w:r>
      <w:r w:rsidR="004703E1" w:rsidRPr="00C7019A">
        <w:t>ont</w:t>
      </w:r>
      <w:r w:rsidRPr="00C7019A">
        <w:t xml:space="preserve"> </w:t>
      </w:r>
      <w:r w:rsidR="008C1361" w:rsidRPr="00C7019A">
        <w:t>un complément en lien avec</w:t>
      </w:r>
      <w:r w:rsidRPr="00C7019A">
        <w:t xml:space="preserve"> sa formation.  </w:t>
      </w:r>
    </w:p>
    <w:p w:rsidR="00C7019A" w:rsidRPr="00C7019A" w:rsidRDefault="00C7019A" w:rsidP="008E473D">
      <w:pPr>
        <w:spacing w:line="240" w:lineRule="auto"/>
        <w:rPr>
          <w:b/>
        </w:rPr>
      </w:pPr>
    </w:p>
    <w:p w:rsidR="008E473D" w:rsidRPr="00C7019A" w:rsidRDefault="008E473D" w:rsidP="008E473D">
      <w:pPr>
        <w:spacing w:line="240" w:lineRule="auto"/>
        <w:rPr>
          <w:b/>
        </w:rPr>
      </w:pPr>
      <w:r w:rsidRPr="00C7019A">
        <w:rPr>
          <w:b/>
        </w:rPr>
        <w:t xml:space="preserve">  2. Participatif  </w:t>
      </w:r>
    </w:p>
    <w:p w:rsidR="008E473D" w:rsidRPr="00C7019A" w:rsidRDefault="008E473D" w:rsidP="008E473D">
      <w:pPr>
        <w:spacing w:line="240" w:lineRule="auto"/>
      </w:pPr>
      <w:r w:rsidRPr="00C7019A">
        <w:t>L’</w:t>
      </w:r>
      <w:proofErr w:type="spellStart"/>
      <w:r w:rsidRPr="00C7019A">
        <w:t>étudiant</w:t>
      </w:r>
      <w:r w:rsidR="008C1361" w:rsidRPr="00C7019A">
        <w:t>-e</w:t>
      </w:r>
      <w:proofErr w:type="spellEnd"/>
      <w:r w:rsidRPr="00C7019A">
        <w:t xml:space="preserve"> prend part de manière significative à des activités hors de son programme d’étude dans l’un des domaines proposés (voir Annexe).  </w:t>
      </w:r>
    </w:p>
    <w:p w:rsidR="004703E1" w:rsidRDefault="008E473D" w:rsidP="004E7A86">
      <w:pPr>
        <w:spacing w:line="240" w:lineRule="auto"/>
      </w:pPr>
      <w:r w:rsidRPr="00C7019A">
        <w:t xml:space="preserve"> Ceci exclut la participation simple à une activité. Par exem</w:t>
      </w:r>
      <w:r w:rsidR="008C1361" w:rsidRPr="00C7019A">
        <w:t>ple : s</w:t>
      </w:r>
      <w:r w:rsidRPr="00C7019A">
        <w:t>pectateur</w:t>
      </w:r>
      <w:r w:rsidR="008C1361" w:rsidRPr="00C7019A">
        <w:t>-</w:t>
      </w:r>
      <w:proofErr w:type="spellStart"/>
      <w:r w:rsidR="008C1361" w:rsidRPr="00C7019A">
        <w:t>trice</w:t>
      </w:r>
      <w:proofErr w:type="spellEnd"/>
      <w:r w:rsidRPr="00C7019A">
        <w:t xml:space="preserve"> d’une pièce de  théâtr</w:t>
      </w:r>
      <w:r w:rsidR="008C1361" w:rsidRPr="00C7019A">
        <w:t>e,  d’un  match  sportif  ou</w:t>
      </w:r>
      <w:r w:rsidRPr="00C7019A">
        <w:t xml:space="preserve">  </w:t>
      </w:r>
      <w:proofErr w:type="spellStart"/>
      <w:r w:rsidRPr="00C7019A">
        <w:t>manifestant</w:t>
      </w:r>
      <w:r w:rsidR="008C1361" w:rsidRPr="00C7019A">
        <w:t>-e</w:t>
      </w:r>
      <w:proofErr w:type="spellEnd"/>
      <w:r w:rsidRPr="00C7019A">
        <w:t xml:space="preserve">  lors  d’une  mobilisation  ne  pourrait  pas  être reconnu</w:t>
      </w:r>
      <w:r w:rsidR="004703E1" w:rsidRPr="00C7019A">
        <w:t>.</w:t>
      </w:r>
    </w:p>
    <w:p w:rsidR="00C7019A" w:rsidRPr="00C7019A" w:rsidRDefault="00C7019A" w:rsidP="004E7A86">
      <w:pPr>
        <w:spacing w:line="240" w:lineRule="auto"/>
      </w:pPr>
    </w:p>
    <w:p w:rsidR="008E473D" w:rsidRPr="00C7019A" w:rsidRDefault="004E7A86" w:rsidP="008E473D">
      <w:pPr>
        <w:spacing w:line="240" w:lineRule="auto"/>
        <w:rPr>
          <w:b/>
        </w:rPr>
      </w:pPr>
      <w:r w:rsidRPr="00C7019A">
        <w:rPr>
          <w:b/>
        </w:rPr>
        <w:t xml:space="preserve">   PROCÉDURES </w:t>
      </w:r>
      <w:r w:rsidR="008E473D" w:rsidRPr="00C7019A">
        <w:rPr>
          <w:b/>
        </w:rPr>
        <w:t xml:space="preserve">POUR L’ÉTUDIANT  </w:t>
      </w:r>
    </w:p>
    <w:p w:rsidR="008E473D" w:rsidRPr="00C7019A" w:rsidRDefault="008E473D" w:rsidP="007D060D">
      <w:pPr>
        <w:pStyle w:val="Paragraphedeliste"/>
        <w:numPr>
          <w:ilvl w:val="0"/>
          <w:numId w:val="2"/>
        </w:numPr>
        <w:spacing w:line="240" w:lineRule="auto"/>
      </w:pPr>
      <w:r w:rsidRPr="00C7019A">
        <w:t xml:space="preserve">Si vous répondez aux critères de sélection préliminaires suivant :  </w:t>
      </w:r>
    </w:p>
    <w:p w:rsidR="007D060D" w:rsidRPr="00C7019A" w:rsidRDefault="007D060D" w:rsidP="007D060D">
      <w:pPr>
        <w:pStyle w:val="Paragraphedeliste"/>
        <w:spacing w:line="240" w:lineRule="auto"/>
        <w:ind w:left="615"/>
      </w:pPr>
    </w:p>
    <w:p w:rsidR="008E473D" w:rsidRPr="00C7019A" w:rsidRDefault="008E473D" w:rsidP="007D060D">
      <w:pPr>
        <w:pStyle w:val="Paragraphedeliste"/>
        <w:numPr>
          <w:ilvl w:val="0"/>
          <w:numId w:val="8"/>
        </w:numPr>
      </w:pPr>
      <w:r w:rsidRPr="00C7019A">
        <w:t xml:space="preserve">Être </w:t>
      </w:r>
      <w:proofErr w:type="spellStart"/>
      <w:r w:rsidRPr="00C7019A">
        <w:t>inscrit</w:t>
      </w:r>
      <w:r w:rsidR="004E7A86" w:rsidRPr="00C7019A">
        <w:t>-e</w:t>
      </w:r>
      <w:proofErr w:type="spellEnd"/>
      <w:r w:rsidRPr="00C7019A">
        <w:t xml:space="preserve"> à </w:t>
      </w:r>
      <w:r w:rsidRPr="00C7019A">
        <w:rPr>
          <w:b/>
        </w:rPr>
        <w:t>temps plein</w:t>
      </w:r>
      <w:r w:rsidR="009A224A" w:rsidRPr="00C7019A">
        <w:t xml:space="preserve"> au Cégep</w:t>
      </w:r>
      <w:r w:rsidRPr="00C7019A">
        <w:t xml:space="preserve"> durant la session évaluée;  </w:t>
      </w:r>
    </w:p>
    <w:p w:rsidR="007253FA" w:rsidRPr="00C7019A" w:rsidRDefault="008E473D" w:rsidP="007253FA">
      <w:pPr>
        <w:pStyle w:val="Paragraphedeliste"/>
        <w:numPr>
          <w:ilvl w:val="0"/>
          <w:numId w:val="8"/>
        </w:numPr>
      </w:pPr>
      <w:r w:rsidRPr="00C7019A">
        <w:rPr>
          <w:b/>
        </w:rPr>
        <w:t>Ne pas avoir eu plus d'un échec</w:t>
      </w:r>
      <w:r w:rsidRPr="00C7019A">
        <w:t xml:space="preserve"> durant la session évaluée;  </w:t>
      </w:r>
    </w:p>
    <w:p w:rsidR="008E473D" w:rsidRPr="00C7019A" w:rsidRDefault="008E473D" w:rsidP="0072176F">
      <w:pPr>
        <w:pStyle w:val="Paragraphedeliste"/>
        <w:numPr>
          <w:ilvl w:val="0"/>
          <w:numId w:val="8"/>
        </w:numPr>
      </w:pPr>
      <w:r w:rsidRPr="00C7019A">
        <w:t xml:space="preserve">Avoir fait </w:t>
      </w:r>
      <w:r w:rsidRPr="00C7019A">
        <w:rPr>
          <w:b/>
        </w:rPr>
        <w:t>60 heures minimum</w:t>
      </w:r>
      <w:r w:rsidRPr="00C7019A">
        <w:t xml:space="preserve"> d’engagement durant la session évaluée</w:t>
      </w:r>
      <w:r w:rsidR="007253FA" w:rsidRPr="00C7019A">
        <w:t>. L’engagement de 60 heures pourra aussi se dérouler sur deux sessions dans la même année scolaire (par ex : 20h à la session automne et 40h à la session hiver) mais alors une seule mention apparaitra au relevé de notes pour la session hiver</w:t>
      </w:r>
      <w:r w:rsidR="0072176F" w:rsidRPr="00C7019A">
        <w:t> ;</w:t>
      </w:r>
    </w:p>
    <w:p w:rsidR="008E473D" w:rsidRPr="00C7019A" w:rsidRDefault="008E473D" w:rsidP="007D060D">
      <w:pPr>
        <w:pStyle w:val="Paragraphedeliste"/>
        <w:numPr>
          <w:ilvl w:val="0"/>
          <w:numId w:val="6"/>
        </w:numPr>
      </w:pPr>
      <w:r w:rsidRPr="00C7019A">
        <w:rPr>
          <w:b/>
        </w:rPr>
        <w:t>Ne pas avoir eu de rémunération</w:t>
      </w:r>
      <w:r w:rsidRPr="00C7019A">
        <w:t xml:space="preserve"> (crédits/argent) durant ces heures;  </w:t>
      </w:r>
    </w:p>
    <w:p w:rsidR="007D060D" w:rsidRPr="00C7019A" w:rsidRDefault="008E473D" w:rsidP="007D060D">
      <w:pPr>
        <w:pStyle w:val="Paragraphedeliste"/>
        <w:numPr>
          <w:ilvl w:val="0"/>
          <w:numId w:val="7"/>
        </w:numPr>
      </w:pPr>
      <w:r w:rsidRPr="00C7019A">
        <w:t xml:space="preserve">L’engagement étudiant doit être fait dans un des </w:t>
      </w:r>
      <w:r w:rsidR="00717480" w:rsidRPr="00C7019A">
        <w:rPr>
          <w:b/>
        </w:rPr>
        <w:t>huit</w:t>
      </w:r>
      <w:r w:rsidRPr="00C7019A">
        <w:rPr>
          <w:b/>
        </w:rPr>
        <w:t xml:space="preserve"> domaines</w:t>
      </w:r>
      <w:r w:rsidRPr="00C7019A">
        <w:t xml:space="preserve"> suivants : politique, communautaire et social, sportif, scientifique, scolaire, entrepreneurial</w:t>
      </w:r>
      <w:r w:rsidR="00717480" w:rsidRPr="00C7019A">
        <w:t>,</w:t>
      </w:r>
      <w:r w:rsidRPr="00C7019A">
        <w:t xml:space="preserve"> artistique et culturel</w:t>
      </w:r>
      <w:r w:rsidR="00717480" w:rsidRPr="00C7019A">
        <w:t xml:space="preserve"> ou développement durable</w:t>
      </w:r>
      <w:r w:rsidRPr="00C7019A">
        <w:t xml:space="preserve"> (voir les définitions en annexe).  </w:t>
      </w:r>
    </w:p>
    <w:p w:rsidR="007D060D" w:rsidRPr="00C7019A" w:rsidRDefault="007D060D" w:rsidP="007D060D">
      <w:pPr>
        <w:pStyle w:val="Paragraphedeliste"/>
        <w:spacing w:line="240" w:lineRule="auto"/>
        <w:ind w:left="660"/>
      </w:pPr>
    </w:p>
    <w:p w:rsidR="00145E0A" w:rsidRPr="00C7019A" w:rsidRDefault="0072176F" w:rsidP="00145E0A">
      <w:pPr>
        <w:pStyle w:val="Commentaire"/>
        <w:numPr>
          <w:ilvl w:val="0"/>
          <w:numId w:val="2"/>
        </w:numPr>
        <w:rPr>
          <w:b/>
          <w:u w:val="single"/>
        </w:rPr>
      </w:pPr>
      <w:r w:rsidRPr="00C7019A">
        <w:rPr>
          <w:b/>
          <w:sz w:val="24"/>
          <w:szCs w:val="24"/>
        </w:rPr>
        <w:t>Engagement dans les activités de la vie étudiante du CEM ou de l’ÉNA:</w:t>
      </w:r>
      <w:r w:rsidR="00C7019A">
        <w:rPr>
          <w:b/>
          <w:sz w:val="24"/>
          <w:szCs w:val="24"/>
        </w:rPr>
        <w:t xml:space="preserve"> </w:t>
      </w:r>
      <w:r w:rsidRPr="00C7019A">
        <w:rPr>
          <w:b/>
        </w:rPr>
        <w:t>Si vous êtes  engagés dans des activités de la vie étudiante du Cégep</w:t>
      </w:r>
      <w:r w:rsidR="004703E1" w:rsidRPr="00C7019A">
        <w:rPr>
          <w:b/>
        </w:rPr>
        <w:t>,</w:t>
      </w:r>
      <w:r w:rsidRPr="00C7019A">
        <w:rPr>
          <w:b/>
        </w:rPr>
        <w:t xml:space="preserve"> </w:t>
      </w:r>
      <w:r w:rsidRPr="00C7019A">
        <w:rPr>
          <w:b/>
          <w:u w:val="single"/>
        </w:rPr>
        <w:t>vous n’avez pas à faire de demande pour la reconnaissance de votre engagement étudiant.</w:t>
      </w:r>
      <w:r w:rsidRPr="00C7019A">
        <w:rPr>
          <w:b/>
        </w:rPr>
        <w:t xml:space="preserve"> Si votre engagement correspond aux critères, vous vous verrez reconnaitre de facto les heures pour le programme Odyssée </w:t>
      </w:r>
      <w:r w:rsidRPr="00C7019A">
        <w:rPr>
          <w:b/>
          <w:u w:val="single"/>
        </w:rPr>
        <w:t xml:space="preserve">sans autres démarches de votre part. </w:t>
      </w:r>
    </w:p>
    <w:p w:rsidR="00145E0A" w:rsidRPr="00C7019A" w:rsidRDefault="00145E0A" w:rsidP="00145E0A">
      <w:pPr>
        <w:pStyle w:val="Paragraphedeliste"/>
        <w:numPr>
          <w:ilvl w:val="0"/>
          <w:numId w:val="2"/>
        </w:numPr>
        <w:spacing w:line="240" w:lineRule="auto"/>
      </w:pPr>
      <w:r w:rsidRPr="00C7019A">
        <w:rPr>
          <w:b/>
          <w:sz w:val="24"/>
          <w:szCs w:val="24"/>
        </w:rPr>
        <w:lastRenderedPageBreak/>
        <w:t>Engagement dans des projets d’engagements à l’extérieur du CEM ou de l’ÉNA:</w:t>
      </w:r>
      <w:r w:rsidRPr="00C7019A">
        <w:t xml:space="preserve"> Si votre projet d’engagement se déroule dans une structure ou un organisme à l’extérieur du Cégep, vous devez préalablement vérifier avec les responsables Odyssée si votre projet répond aux critères énumérés plus haut. Suivez les étapes suivantes :</w:t>
      </w:r>
    </w:p>
    <w:p w:rsidR="00084D59" w:rsidRPr="00C7019A" w:rsidRDefault="00084D59" w:rsidP="00084D59">
      <w:pPr>
        <w:pStyle w:val="Paragraphedeliste"/>
        <w:spacing w:line="240" w:lineRule="auto"/>
        <w:ind w:left="615"/>
      </w:pPr>
    </w:p>
    <w:p w:rsidR="008E473D" w:rsidRPr="00C7019A" w:rsidRDefault="008E473D" w:rsidP="00084D59">
      <w:pPr>
        <w:pStyle w:val="Paragraphedeliste"/>
        <w:numPr>
          <w:ilvl w:val="0"/>
          <w:numId w:val="10"/>
        </w:numPr>
        <w:spacing w:line="240" w:lineRule="auto"/>
      </w:pPr>
      <w:r w:rsidRPr="00C7019A">
        <w:t xml:space="preserve">Allez sur le </w:t>
      </w:r>
      <w:r w:rsidRPr="00C7019A">
        <w:rPr>
          <w:b/>
        </w:rPr>
        <w:t>site Web</w:t>
      </w:r>
      <w:r w:rsidRPr="00C7019A">
        <w:t xml:space="preserve"> du Cégep : </w:t>
      </w:r>
    </w:p>
    <w:p w:rsidR="008E473D" w:rsidRPr="00C7019A" w:rsidRDefault="00A11E3E" w:rsidP="00084D59">
      <w:pPr>
        <w:pStyle w:val="Paragraphedeliste"/>
        <w:spacing w:line="240" w:lineRule="auto"/>
        <w:ind w:left="1695"/>
      </w:pPr>
      <w:hyperlink r:id="rId9" w:history="1">
        <w:r w:rsidR="00084D59" w:rsidRPr="00C7019A">
          <w:rPr>
            <w:rStyle w:val="Lienhypertexte"/>
          </w:rPr>
          <w:t>cegepmontpetit.ca\</w:t>
        </w:r>
        <w:proofErr w:type="spellStart"/>
        <w:r w:rsidR="00084D59" w:rsidRPr="00C7019A">
          <w:rPr>
            <w:rStyle w:val="Lienhypertexte"/>
          </w:rPr>
          <w:t>odyssee</w:t>
        </w:r>
        <w:proofErr w:type="spellEnd"/>
      </w:hyperlink>
      <w:r w:rsidR="008E473D" w:rsidRPr="00C7019A">
        <w:t xml:space="preserve"> ou </w:t>
      </w:r>
    </w:p>
    <w:p w:rsidR="008E473D" w:rsidRPr="00C7019A" w:rsidRDefault="00A11E3E" w:rsidP="00084D59">
      <w:pPr>
        <w:pStyle w:val="Paragraphedeliste"/>
        <w:spacing w:line="240" w:lineRule="auto"/>
        <w:ind w:left="1695"/>
      </w:pPr>
      <w:hyperlink r:id="rId10" w:history="1">
        <w:r w:rsidR="00084D59" w:rsidRPr="00C7019A">
          <w:rPr>
            <w:rStyle w:val="Lienhypertexte"/>
          </w:rPr>
          <w:t>cegepmontpetit.ca\</w:t>
        </w:r>
        <w:proofErr w:type="spellStart"/>
        <w:r w:rsidR="00084D59" w:rsidRPr="00C7019A">
          <w:rPr>
            <w:rStyle w:val="Lienhypertexte"/>
          </w:rPr>
          <w:t>odyssee-ena</w:t>
        </w:r>
        <w:proofErr w:type="spellEnd"/>
      </w:hyperlink>
    </w:p>
    <w:p w:rsidR="008E473D" w:rsidRPr="00C7019A" w:rsidRDefault="008E473D" w:rsidP="00084D59">
      <w:pPr>
        <w:pStyle w:val="Paragraphedeliste"/>
        <w:numPr>
          <w:ilvl w:val="0"/>
          <w:numId w:val="10"/>
        </w:numPr>
        <w:spacing w:line="240" w:lineRule="auto"/>
      </w:pPr>
      <w:r w:rsidRPr="00C7019A">
        <w:t xml:space="preserve">Remplissez et imprimez le </w:t>
      </w:r>
      <w:r w:rsidRPr="00C7019A">
        <w:rPr>
          <w:b/>
        </w:rPr>
        <w:t>Formulaire de demande</w:t>
      </w:r>
      <w:r w:rsidRPr="00C7019A">
        <w:t xml:space="preserve">;  </w:t>
      </w:r>
    </w:p>
    <w:p w:rsidR="008E473D" w:rsidRPr="00C7019A" w:rsidRDefault="008E473D" w:rsidP="00084D59">
      <w:pPr>
        <w:pStyle w:val="Paragraphedeliste"/>
        <w:numPr>
          <w:ilvl w:val="0"/>
          <w:numId w:val="10"/>
        </w:numPr>
        <w:spacing w:line="240" w:lineRule="auto"/>
      </w:pPr>
      <w:r w:rsidRPr="00C7019A">
        <w:t xml:space="preserve">Trouvez-vous </w:t>
      </w:r>
      <w:proofErr w:type="spellStart"/>
      <w:r w:rsidRPr="00C7019A">
        <w:t>un</w:t>
      </w:r>
      <w:r w:rsidR="009A224A" w:rsidRPr="00C7019A">
        <w:t>-e</w:t>
      </w:r>
      <w:proofErr w:type="spellEnd"/>
      <w:r w:rsidRPr="00C7019A">
        <w:t xml:space="preserve"> </w:t>
      </w:r>
      <w:proofErr w:type="spellStart"/>
      <w:r w:rsidRPr="00C7019A">
        <w:t>répondant</w:t>
      </w:r>
      <w:r w:rsidR="009A224A" w:rsidRPr="00C7019A">
        <w:t>-e</w:t>
      </w:r>
      <w:proofErr w:type="spellEnd"/>
      <w:r w:rsidRPr="00C7019A">
        <w:t xml:space="preserve"> (</w:t>
      </w:r>
      <w:r w:rsidR="00145E0A" w:rsidRPr="00C7019A">
        <w:t>responsables des bénévoles, entraineurs</w:t>
      </w:r>
      <w:r w:rsidR="004703E1" w:rsidRPr="00C7019A">
        <w:t>,</w:t>
      </w:r>
      <w:r w:rsidRPr="00C7019A">
        <w:t xml:space="preserve"> etc.) </w:t>
      </w:r>
      <w:proofErr w:type="spellStart"/>
      <w:r w:rsidRPr="00C7019A">
        <w:t>associé</w:t>
      </w:r>
      <w:r w:rsidR="009A224A" w:rsidRPr="00C7019A">
        <w:t>-e</w:t>
      </w:r>
      <w:proofErr w:type="spellEnd"/>
      <w:r w:rsidRPr="00C7019A">
        <w:t xml:space="preserve"> à votre engament qui pourra vous évaluer et vous appuyer en remplissant la </w:t>
      </w:r>
      <w:r w:rsidRPr="00C7019A">
        <w:rPr>
          <w:b/>
        </w:rPr>
        <w:t xml:space="preserve">Fiche du répondant </w:t>
      </w:r>
      <w:r w:rsidRPr="00C7019A">
        <w:t>qui lui est adressé;</w:t>
      </w:r>
    </w:p>
    <w:p w:rsidR="008E473D" w:rsidRPr="00C7019A" w:rsidRDefault="009A224A" w:rsidP="00084D59">
      <w:pPr>
        <w:pStyle w:val="Paragraphedeliste"/>
        <w:numPr>
          <w:ilvl w:val="0"/>
          <w:numId w:val="10"/>
        </w:numPr>
        <w:spacing w:line="240" w:lineRule="auto"/>
      </w:pPr>
      <w:r w:rsidRPr="00C7019A">
        <w:t xml:space="preserve">Remettez à votre </w:t>
      </w:r>
      <w:proofErr w:type="spellStart"/>
      <w:r w:rsidRPr="00C7019A">
        <w:t>répondant-e</w:t>
      </w:r>
      <w:proofErr w:type="spellEnd"/>
      <w:r w:rsidR="008E473D" w:rsidRPr="00C7019A">
        <w:t xml:space="preserve"> le </w:t>
      </w:r>
      <w:r w:rsidR="008E473D" w:rsidRPr="00C7019A">
        <w:rPr>
          <w:b/>
        </w:rPr>
        <w:t>Formulaire de demande</w:t>
      </w:r>
      <w:r w:rsidR="008E473D" w:rsidRPr="00C7019A">
        <w:t xml:space="preserve">;  </w:t>
      </w:r>
    </w:p>
    <w:p w:rsidR="008E473D" w:rsidRPr="00C7019A" w:rsidRDefault="008E473D" w:rsidP="00084D59">
      <w:pPr>
        <w:pStyle w:val="Paragraphedeliste"/>
        <w:numPr>
          <w:ilvl w:val="0"/>
          <w:numId w:val="10"/>
        </w:numPr>
        <w:spacing w:line="240" w:lineRule="auto"/>
      </w:pPr>
      <w:r w:rsidRPr="00C7019A">
        <w:t xml:space="preserve">Le comité de sélection se réserve le droit de rencontrer le </w:t>
      </w:r>
      <w:proofErr w:type="spellStart"/>
      <w:r w:rsidRPr="00C7019A">
        <w:t>répondant</w:t>
      </w:r>
      <w:r w:rsidR="009A224A" w:rsidRPr="00C7019A">
        <w:t>-e</w:t>
      </w:r>
      <w:proofErr w:type="spellEnd"/>
      <w:r w:rsidR="009A224A" w:rsidRPr="00C7019A">
        <w:t xml:space="preserve"> et/ou l’</w:t>
      </w:r>
      <w:proofErr w:type="spellStart"/>
      <w:r w:rsidR="009A224A" w:rsidRPr="00C7019A">
        <w:t>étudiant-e</w:t>
      </w:r>
      <w:proofErr w:type="spellEnd"/>
      <w:r w:rsidR="009A224A" w:rsidRPr="00C7019A">
        <w:t xml:space="preserve"> </w:t>
      </w:r>
      <w:r w:rsidRPr="00C7019A">
        <w:t xml:space="preserve">pour toute problématique dans le dossier;  </w:t>
      </w:r>
    </w:p>
    <w:p w:rsidR="00C836FD" w:rsidRPr="00C7019A" w:rsidRDefault="008E473D" w:rsidP="00084D59">
      <w:pPr>
        <w:pStyle w:val="Paragraphedeliste"/>
        <w:numPr>
          <w:ilvl w:val="0"/>
          <w:numId w:val="10"/>
        </w:numPr>
        <w:spacing w:line="240" w:lineRule="auto"/>
      </w:pPr>
      <w:r w:rsidRPr="00C7019A">
        <w:t>L’</w:t>
      </w:r>
      <w:proofErr w:type="spellStart"/>
      <w:r w:rsidRPr="00C7019A">
        <w:t>étudiant</w:t>
      </w:r>
      <w:r w:rsidR="009A224A" w:rsidRPr="00C7019A">
        <w:t>-e</w:t>
      </w:r>
      <w:proofErr w:type="spellEnd"/>
      <w:r w:rsidRPr="00C7019A">
        <w:t xml:space="preserve"> et/ou le </w:t>
      </w:r>
      <w:proofErr w:type="spellStart"/>
      <w:r w:rsidRPr="00C7019A">
        <w:t>répondant</w:t>
      </w:r>
      <w:r w:rsidR="009A224A" w:rsidRPr="00C7019A">
        <w:t>-e</w:t>
      </w:r>
      <w:proofErr w:type="spellEnd"/>
      <w:r w:rsidRPr="00C7019A">
        <w:t xml:space="preserve"> peu</w:t>
      </w:r>
      <w:r w:rsidR="004703E1" w:rsidRPr="00C7019A">
        <w:t>ven</w:t>
      </w:r>
      <w:r w:rsidRPr="00C7019A">
        <w:t xml:space="preserve">t demander à rencontrer le comité de sélection à tout </w:t>
      </w:r>
      <w:r w:rsidR="007D060D" w:rsidRPr="00C7019A">
        <w:t xml:space="preserve">    </w:t>
      </w:r>
      <w:r w:rsidRPr="00C7019A">
        <w:t xml:space="preserve">moment.  </w:t>
      </w:r>
    </w:p>
    <w:p w:rsidR="008E473D" w:rsidRPr="00C7019A" w:rsidRDefault="008E473D" w:rsidP="008E473D">
      <w:pPr>
        <w:spacing w:line="240" w:lineRule="auto"/>
      </w:pPr>
      <w:r w:rsidRPr="00C7019A">
        <w:t xml:space="preserve"> </w:t>
      </w:r>
    </w:p>
    <w:p w:rsidR="008E473D" w:rsidRPr="00C7019A" w:rsidRDefault="008E473D" w:rsidP="008E473D">
      <w:pPr>
        <w:spacing w:line="240" w:lineRule="auto"/>
        <w:rPr>
          <w:b/>
        </w:rPr>
      </w:pPr>
      <w:r w:rsidRPr="00C7019A">
        <w:rPr>
          <w:b/>
        </w:rPr>
        <w:t xml:space="preserve">NOTE IMPORTANTE :  </w:t>
      </w:r>
    </w:p>
    <w:p w:rsidR="008E473D" w:rsidRPr="00C7019A" w:rsidRDefault="008E473D" w:rsidP="007D060D">
      <w:pPr>
        <w:pStyle w:val="Paragraphedeliste"/>
        <w:numPr>
          <w:ilvl w:val="0"/>
          <w:numId w:val="4"/>
        </w:numPr>
        <w:spacing w:line="240" w:lineRule="auto"/>
      </w:pPr>
      <w:r w:rsidRPr="00C7019A">
        <w:t xml:space="preserve"> La demande pour la reconnaissance d’engagement étudiant </w:t>
      </w:r>
      <w:r w:rsidRPr="00C7019A">
        <w:rPr>
          <w:b/>
        </w:rPr>
        <w:t>est rétroactive de trois sessions en plus de la session en cours</w:t>
      </w:r>
      <w:r w:rsidRPr="00C7019A">
        <w:t xml:space="preserve">;  </w:t>
      </w:r>
    </w:p>
    <w:p w:rsidR="008E473D" w:rsidRPr="00C7019A" w:rsidRDefault="008E473D" w:rsidP="007D060D">
      <w:pPr>
        <w:pStyle w:val="Paragraphedeliste"/>
        <w:numPr>
          <w:ilvl w:val="0"/>
          <w:numId w:val="4"/>
        </w:numPr>
        <w:spacing w:line="240" w:lineRule="auto"/>
      </w:pPr>
      <w:r w:rsidRPr="00C7019A">
        <w:t xml:space="preserve">Veuillez remplir </w:t>
      </w:r>
      <w:r w:rsidRPr="00C7019A">
        <w:rPr>
          <w:b/>
        </w:rPr>
        <w:t>un formulaire par session et par domaine</w:t>
      </w:r>
      <w:r w:rsidRPr="00C7019A">
        <w:t xml:space="preserve"> à traiter;  </w:t>
      </w:r>
    </w:p>
    <w:p w:rsidR="007D060D" w:rsidRPr="00C7019A" w:rsidRDefault="008E473D" w:rsidP="009A224A">
      <w:pPr>
        <w:pStyle w:val="Paragraphedeliste"/>
        <w:numPr>
          <w:ilvl w:val="0"/>
          <w:numId w:val="4"/>
        </w:numPr>
        <w:spacing w:line="240" w:lineRule="auto"/>
      </w:pPr>
      <w:r w:rsidRPr="00C7019A">
        <w:t xml:space="preserve"> Durant la session évaluée, </w:t>
      </w:r>
      <w:r w:rsidRPr="00C7019A">
        <w:rPr>
          <w:b/>
        </w:rPr>
        <w:t>un seul domaine d’engagement</w:t>
      </w:r>
      <w:r w:rsidRPr="00C7019A">
        <w:t xml:space="preserve"> sera considéré pour la mention sur le bulletin</w:t>
      </w:r>
      <w:r w:rsidR="00084D59" w:rsidRPr="00C7019A">
        <w:t>.</w:t>
      </w:r>
      <w:r w:rsidR="007D060D" w:rsidRPr="00C7019A">
        <w:t xml:space="preserve"> </w:t>
      </w:r>
    </w:p>
    <w:p w:rsidR="00C836FD" w:rsidRPr="00C7019A" w:rsidRDefault="00C836FD" w:rsidP="007D060D">
      <w:pPr>
        <w:spacing w:line="240" w:lineRule="auto"/>
        <w:jc w:val="center"/>
        <w:rPr>
          <w:b/>
          <w:sz w:val="32"/>
          <w:szCs w:val="32"/>
        </w:rPr>
      </w:pPr>
    </w:p>
    <w:p w:rsidR="00C836FD" w:rsidRDefault="00C836FD" w:rsidP="007D060D">
      <w:pPr>
        <w:spacing w:line="240" w:lineRule="auto"/>
        <w:jc w:val="center"/>
        <w:rPr>
          <w:b/>
          <w:sz w:val="32"/>
          <w:szCs w:val="32"/>
        </w:rPr>
      </w:pPr>
    </w:p>
    <w:p w:rsidR="00C7019A" w:rsidRDefault="00C7019A" w:rsidP="007D060D">
      <w:pPr>
        <w:spacing w:line="240" w:lineRule="auto"/>
        <w:jc w:val="center"/>
        <w:rPr>
          <w:b/>
          <w:sz w:val="32"/>
          <w:szCs w:val="32"/>
        </w:rPr>
      </w:pPr>
    </w:p>
    <w:p w:rsidR="00C7019A" w:rsidRDefault="00C7019A" w:rsidP="007D060D">
      <w:pPr>
        <w:spacing w:line="240" w:lineRule="auto"/>
        <w:jc w:val="center"/>
        <w:rPr>
          <w:b/>
          <w:sz w:val="32"/>
          <w:szCs w:val="32"/>
        </w:rPr>
      </w:pPr>
    </w:p>
    <w:p w:rsidR="00C7019A" w:rsidRDefault="00C7019A" w:rsidP="007D060D">
      <w:pPr>
        <w:spacing w:line="240" w:lineRule="auto"/>
        <w:jc w:val="center"/>
        <w:rPr>
          <w:b/>
          <w:sz w:val="32"/>
          <w:szCs w:val="32"/>
        </w:rPr>
      </w:pPr>
    </w:p>
    <w:p w:rsidR="00C7019A" w:rsidRDefault="00C7019A" w:rsidP="007D060D">
      <w:pPr>
        <w:spacing w:line="240" w:lineRule="auto"/>
        <w:jc w:val="center"/>
        <w:rPr>
          <w:b/>
          <w:sz w:val="32"/>
          <w:szCs w:val="32"/>
        </w:rPr>
      </w:pPr>
    </w:p>
    <w:p w:rsidR="00C7019A" w:rsidRDefault="00C7019A" w:rsidP="007D060D">
      <w:pPr>
        <w:spacing w:line="240" w:lineRule="auto"/>
        <w:jc w:val="center"/>
        <w:rPr>
          <w:b/>
          <w:sz w:val="32"/>
          <w:szCs w:val="32"/>
        </w:rPr>
      </w:pPr>
    </w:p>
    <w:p w:rsidR="00C7019A" w:rsidRDefault="00C7019A" w:rsidP="007D060D">
      <w:pPr>
        <w:spacing w:line="240" w:lineRule="auto"/>
        <w:jc w:val="center"/>
        <w:rPr>
          <w:b/>
          <w:sz w:val="32"/>
          <w:szCs w:val="32"/>
        </w:rPr>
      </w:pPr>
    </w:p>
    <w:p w:rsidR="00C7019A" w:rsidRPr="00C7019A" w:rsidRDefault="00C7019A" w:rsidP="007D060D">
      <w:pPr>
        <w:spacing w:line="240" w:lineRule="auto"/>
        <w:jc w:val="center"/>
        <w:rPr>
          <w:b/>
          <w:sz w:val="32"/>
          <w:szCs w:val="32"/>
        </w:rPr>
      </w:pPr>
    </w:p>
    <w:p w:rsidR="008E473D" w:rsidRPr="00C7019A" w:rsidRDefault="008E473D" w:rsidP="007D060D">
      <w:pPr>
        <w:spacing w:line="240" w:lineRule="auto"/>
        <w:jc w:val="center"/>
        <w:rPr>
          <w:b/>
          <w:sz w:val="32"/>
          <w:szCs w:val="32"/>
        </w:rPr>
      </w:pPr>
      <w:r w:rsidRPr="00C7019A">
        <w:rPr>
          <w:b/>
          <w:sz w:val="32"/>
          <w:szCs w:val="32"/>
        </w:rPr>
        <w:lastRenderedPageBreak/>
        <w:t>ANNEXE</w:t>
      </w:r>
    </w:p>
    <w:p w:rsidR="008E473D" w:rsidRPr="00C7019A" w:rsidRDefault="008E473D" w:rsidP="007D060D">
      <w:pPr>
        <w:spacing w:line="240" w:lineRule="auto"/>
        <w:jc w:val="center"/>
        <w:rPr>
          <w:b/>
        </w:rPr>
      </w:pPr>
      <w:r w:rsidRPr="00C7019A">
        <w:rPr>
          <w:b/>
        </w:rPr>
        <w:t>Définitions des domaines de l’engagement étudiant</w:t>
      </w:r>
    </w:p>
    <w:p w:rsidR="008E473D" w:rsidRPr="00C7019A" w:rsidRDefault="008E473D" w:rsidP="008E473D">
      <w:pPr>
        <w:spacing w:line="240" w:lineRule="auto"/>
        <w:rPr>
          <w:b/>
        </w:rPr>
      </w:pPr>
      <w:r w:rsidRPr="00C7019A">
        <w:rPr>
          <w:b/>
        </w:rPr>
        <w:t xml:space="preserve">COMMUNAUTAIRE ET SOCIAL  </w:t>
      </w:r>
    </w:p>
    <w:p w:rsidR="008E473D" w:rsidRPr="00C7019A" w:rsidRDefault="008E473D" w:rsidP="008E473D">
      <w:pPr>
        <w:spacing w:line="240" w:lineRule="auto"/>
      </w:pPr>
      <w:r w:rsidRPr="00C7019A">
        <w:t xml:space="preserve">Ce domaine regroupe les engagements qui améliorent la qualité de vie des gens d'une collectivité, qui s'inscrivent dans une démarche de soutien, d'entraide ou de solidarité, et qui contribuent à développer une plus grande implication citoyenne. Les occasions de développer la communication interpersonnelle, le leadership, le sens de l'organisation et le travail d'équipe sont reconnues. Exemples: être </w:t>
      </w:r>
      <w:proofErr w:type="spellStart"/>
      <w:r w:rsidRPr="00C7019A">
        <w:t>un</w:t>
      </w:r>
      <w:r w:rsidR="009A224A" w:rsidRPr="00C7019A">
        <w:t>-e</w:t>
      </w:r>
      <w:proofErr w:type="spellEnd"/>
      <w:r w:rsidRPr="00C7019A">
        <w:t xml:space="preserve"> membre actif</w:t>
      </w:r>
      <w:r w:rsidR="009A224A" w:rsidRPr="00C7019A">
        <w:t>-</w:t>
      </w:r>
      <w:proofErr w:type="spellStart"/>
      <w:r w:rsidR="009A224A" w:rsidRPr="00C7019A">
        <w:t>ve</w:t>
      </w:r>
      <w:proofErr w:type="spellEnd"/>
      <w:r w:rsidRPr="00C7019A">
        <w:t xml:space="preserve"> </w:t>
      </w:r>
      <w:r w:rsidR="009A224A" w:rsidRPr="00C7019A">
        <w:t xml:space="preserve">du  Comité </w:t>
      </w:r>
      <w:r w:rsidRPr="00C7019A">
        <w:t xml:space="preserve">environnement,  du  journal  étudiant  le  </w:t>
      </w:r>
      <w:proofErr w:type="spellStart"/>
      <w:r w:rsidRPr="00C7019A">
        <w:t>MotDit</w:t>
      </w:r>
      <w:proofErr w:type="spellEnd"/>
      <w:r w:rsidRPr="00C7019A">
        <w:t xml:space="preserve">,  faire  partie  de  l'équipe  de </w:t>
      </w:r>
      <w:r w:rsidR="009A224A" w:rsidRPr="00C7019A">
        <w:t>secouristes Équipe santé</w:t>
      </w:r>
      <w:r w:rsidRPr="00C7019A">
        <w:t xml:space="preserve">.  </w:t>
      </w:r>
    </w:p>
    <w:p w:rsidR="008E473D" w:rsidRPr="00C7019A" w:rsidRDefault="008E473D" w:rsidP="008E473D">
      <w:pPr>
        <w:spacing w:line="240" w:lineRule="auto"/>
        <w:rPr>
          <w:b/>
        </w:rPr>
      </w:pPr>
      <w:r w:rsidRPr="00C7019A">
        <w:rPr>
          <w:b/>
        </w:rPr>
        <w:t xml:space="preserve">SPORTIF  </w:t>
      </w:r>
    </w:p>
    <w:p w:rsidR="008E473D" w:rsidRPr="00C7019A" w:rsidRDefault="008E473D" w:rsidP="008E473D">
      <w:pPr>
        <w:spacing w:line="240" w:lineRule="auto"/>
      </w:pPr>
      <w:r w:rsidRPr="00C7019A">
        <w:t>Ce domaine regroupe les engagements effectués dans un cadre dépassant la simple pratique récréative. Il concerne d'abord les étudiant</w:t>
      </w:r>
      <w:r w:rsidR="009A224A" w:rsidRPr="00C7019A">
        <w:t>-e-</w:t>
      </w:r>
      <w:r w:rsidRPr="00C7019A">
        <w:t>s athlètes, mais aussi les étudiant</w:t>
      </w:r>
      <w:r w:rsidR="009A224A" w:rsidRPr="00C7019A">
        <w:t>-e-</w:t>
      </w:r>
      <w:r w:rsidRPr="00C7019A">
        <w:t>s entraîneur</w:t>
      </w:r>
      <w:r w:rsidR="009A224A" w:rsidRPr="00C7019A">
        <w:t>-</w:t>
      </w:r>
      <w:proofErr w:type="spellStart"/>
      <w:r w:rsidR="009A224A" w:rsidRPr="00C7019A">
        <w:t>euse</w:t>
      </w:r>
      <w:proofErr w:type="spellEnd"/>
      <w:r w:rsidR="009A224A" w:rsidRPr="00C7019A">
        <w:t>-</w:t>
      </w:r>
      <w:r w:rsidRPr="00C7019A">
        <w:t xml:space="preserve">s bénévoles et ceux qui sont membres d’un comité sportif. Les apprentissages comme la discipline personnelle, l'esprit d'équipe et la persévérance sont reconnus. Exemples: programme Sport Études, faire partie d’une équipe </w:t>
      </w:r>
      <w:r w:rsidR="009A224A" w:rsidRPr="00C7019A">
        <w:t xml:space="preserve">sportive </w:t>
      </w:r>
      <w:proofErr w:type="spellStart"/>
      <w:r w:rsidR="009A224A" w:rsidRPr="00C7019A">
        <w:t>inter</w:t>
      </w:r>
      <w:r w:rsidRPr="00C7019A">
        <w:t>collégiale</w:t>
      </w:r>
      <w:proofErr w:type="spellEnd"/>
      <w:r w:rsidRPr="00C7019A">
        <w:t xml:space="preserve">, faire partie du Comité du sport étudiant ou du club Aventurier.  </w:t>
      </w:r>
    </w:p>
    <w:p w:rsidR="008E473D" w:rsidRPr="00C7019A" w:rsidRDefault="008E473D" w:rsidP="008E473D">
      <w:pPr>
        <w:spacing w:line="240" w:lineRule="auto"/>
        <w:rPr>
          <w:b/>
        </w:rPr>
      </w:pPr>
      <w:r w:rsidRPr="00C7019A">
        <w:rPr>
          <w:b/>
        </w:rPr>
        <w:t xml:space="preserve">ENTREPRENEURIAL  </w:t>
      </w:r>
    </w:p>
    <w:p w:rsidR="008E473D" w:rsidRPr="00C7019A" w:rsidRDefault="008E473D" w:rsidP="008E473D">
      <w:pPr>
        <w:spacing w:line="240" w:lineRule="auto"/>
      </w:pPr>
      <w:r w:rsidRPr="00C7019A">
        <w:t xml:space="preserve">Ce  domaine  regroupe  les  engagements  qui  vous  placent  au  </w:t>
      </w:r>
      <w:r w:rsidR="009A224A" w:rsidRPr="00C7019A">
        <w:t>cœur</w:t>
      </w:r>
      <w:r w:rsidRPr="00C7019A">
        <w:t xml:space="preserve">  d'un  processus  d'organisation  d'un événement  d'envergure  ou  d'un  projet  d'affaires,  qui  s'inscrivent  dans  une  démarche  de  création d'entreprise, de gestion ou de réseautage et qui contribuent à développer une culture entrepreneuriale. La créativité, le leadership, le travail d'équipe, l'autonomie, le sens des responsabilités sont des aptitudes reconnues  de  même  que  l'apprentissage  du  droit  corporatif,  de  la  finance,  de  la  comptabilité  et  du marketing. Exemples:  être  membre  du  conseil  d'administration  de  la  Librairie  coopérative</w:t>
      </w:r>
      <w:r w:rsidR="00084D59" w:rsidRPr="00C7019A">
        <w:t xml:space="preserve"> ou du </w:t>
      </w:r>
      <w:proofErr w:type="spellStart"/>
      <w:r w:rsidR="00084D59" w:rsidRPr="00C7019A">
        <w:t>cleb</w:t>
      </w:r>
      <w:proofErr w:type="spellEnd"/>
      <w:r w:rsidR="00084D59" w:rsidRPr="00C7019A">
        <w:t xml:space="preserve"> entrepreneur</w:t>
      </w:r>
      <w:r w:rsidRPr="00C7019A">
        <w:t>,  concevoir et organiser une activité</w:t>
      </w:r>
      <w:r w:rsidR="004703E1" w:rsidRPr="00C7019A">
        <w:t>-</w:t>
      </w:r>
      <w:r w:rsidRPr="00C7019A">
        <w:t>bénéfice pour votre programme d'études, créer une e</w:t>
      </w:r>
      <w:r w:rsidR="007D060D" w:rsidRPr="00C7019A">
        <w:t xml:space="preserve">ntreprise ou une association.  </w:t>
      </w:r>
    </w:p>
    <w:p w:rsidR="008E473D" w:rsidRPr="00C7019A" w:rsidRDefault="008E473D" w:rsidP="008E473D">
      <w:pPr>
        <w:spacing w:line="240" w:lineRule="auto"/>
        <w:rPr>
          <w:b/>
        </w:rPr>
      </w:pPr>
      <w:r w:rsidRPr="00C7019A">
        <w:rPr>
          <w:b/>
        </w:rPr>
        <w:t xml:space="preserve">SCIENTIFIQUE  </w:t>
      </w:r>
    </w:p>
    <w:p w:rsidR="009A224A" w:rsidRPr="00C7019A" w:rsidRDefault="008E473D" w:rsidP="008E473D">
      <w:pPr>
        <w:spacing w:line="240" w:lineRule="auto"/>
      </w:pPr>
      <w:r w:rsidRPr="00C7019A">
        <w:t xml:space="preserve">Ce  domaine  regroupe  les  engagements  de  nature  scientifique  ou  technique  qui  s'inscrivent  dans  une démarche de recherche, d'expérimentation ou de vulgarisation et qui enrichissent le degré d'intérêt et de connaissance  en  matière  de  sciences  et  de  techniques.  Les  apprentissages  comme  la  démarche méthodologique,  la  rigueur,  l'ingéniosité  et  l'esprit d'analyse  et de  synthèse sont  reconnus.  Exemples : </w:t>
      </w:r>
      <w:r w:rsidR="009A224A" w:rsidRPr="00C7019A">
        <w:t>participer</w:t>
      </w:r>
      <w:r w:rsidRPr="00C7019A">
        <w:t xml:space="preserve"> à l'activité Science, on tourne! ou à l'Expo-sciences, réaliser un projet de nature scientifique.  </w:t>
      </w:r>
    </w:p>
    <w:p w:rsidR="00C7019A" w:rsidRDefault="00C7019A" w:rsidP="008E473D">
      <w:pPr>
        <w:spacing w:line="240" w:lineRule="auto"/>
        <w:rPr>
          <w:b/>
        </w:rPr>
      </w:pPr>
    </w:p>
    <w:p w:rsidR="00C7019A" w:rsidRDefault="00C7019A" w:rsidP="008E473D">
      <w:pPr>
        <w:spacing w:line="240" w:lineRule="auto"/>
        <w:rPr>
          <w:b/>
        </w:rPr>
      </w:pPr>
    </w:p>
    <w:p w:rsidR="00C7019A" w:rsidRDefault="00C7019A" w:rsidP="008E473D">
      <w:pPr>
        <w:spacing w:line="240" w:lineRule="auto"/>
        <w:rPr>
          <w:b/>
        </w:rPr>
      </w:pPr>
    </w:p>
    <w:p w:rsidR="009A224A" w:rsidRPr="00C7019A" w:rsidRDefault="008E473D" w:rsidP="008E473D">
      <w:pPr>
        <w:spacing w:line="240" w:lineRule="auto"/>
      </w:pPr>
      <w:r w:rsidRPr="00C7019A">
        <w:rPr>
          <w:b/>
        </w:rPr>
        <w:lastRenderedPageBreak/>
        <w:t>ARTISTIQUE ET CULTUREL</w:t>
      </w:r>
      <w:r w:rsidRPr="00C7019A">
        <w:t xml:space="preserve">  </w:t>
      </w:r>
    </w:p>
    <w:p w:rsidR="008E473D" w:rsidRPr="00C7019A" w:rsidRDefault="008E473D" w:rsidP="008E473D">
      <w:pPr>
        <w:spacing w:line="240" w:lineRule="auto"/>
      </w:pPr>
      <w:r w:rsidRPr="00C7019A">
        <w:t xml:space="preserve">Ce  domaine  regroupe  les  engagements  qui  mènent  à  la  présentation  publique  d'une  </w:t>
      </w:r>
      <w:r w:rsidR="009A224A" w:rsidRPr="00C7019A">
        <w:t>œuvre</w:t>
      </w:r>
      <w:r w:rsidRPr="00C7019A">
        <w:t>,  qui s'inscrivent  dans  une  démarche  de  création,  d'exécution,  d'animation  ou  d'exposition  permettant d'enrichir  la  vie  culturelle.  Les  apprentissages  comme  le  chant,  la  peinture,  la  danse,  le  jeu,  la sculpture, la musique et l'écriture littéraire sont reconnus. Exemples: participer à la comédie musicale annuelle,  à  une  troupe  de  théâtre  ou  de  danse,  participer  à Cégeps  en  spectacle,  faire  partie  de l'équipe de</w:t>
      </w:r>
      <w:r w:rsidR="009A224A" w:rsidRPr="00C7019A">
        <w:t xml:space="preserve"> la radio étudiante</w:t>
      </w:r>
      <w:r w:rsidRPr="00C7019A">
        <w:t>, ou encore, de la ligue d'improvisation, être un membre actif d’un</w:t>
      </w:r>
      <w:r w:rsidR="009A224A" w:rsidRPr="00C7019A">
        <w:t xml:space="preserve"> organisme culturel tel le PAPI, le BEAM</w:t>
      </w:r>
      <w:r w:rsidRPr="00C7019A">
        <w:t xml:space="preserve">.  </w:t>
      </w:r>
    </w:p>
    <w:p w:rsidR="008E473D" w:rsidRPr="00C7019A" w:rsidRDefault="008E473D" w:rsidP="008E473D">
      <w:pPr>
        <w:spacing w:line="240" w:lineRule="auto"/>
        <w:rPr>
          <w:b/>
        </w:rPr>
      </w:pPr>
      <w:r w:rsidRPr="00C7019A">
        <w:rPr>
          <w:b/>
        </w:rPr>
        <w:t xml:space="preserve">SCOLAIRE  </w:t>
      </w:r>
    </w:p>
    <w:p w:rsidR="008E473D" w:rsidRPr="00C7019A" w:rsidRDefault="008E473D" w:rsidP="008E473D">
      <w:pPr>
        <w:spacing w:line="240" w:lineRule="auto"/>
      </w:pPr>
      <w:r w:rsidRPr="00C7019A">
        <w:t>Ce domaine regroupe les engagements qui s'inscrivent dans le prolongement du programme d'études et du cheminement professionnel de l'étudiant, excluant les stages du programme et les cours prévus dans le cursus. Il peut s'agir d'une démarche pédagogique de perfectionnement, d'enrichissement à la formation, ou de mise en valeur des réalisations scolaires qui permet de développer une culture de dépassement et de formation continue. Les apprentissages semblables à ceux du programme d'études de l'étudiant sont reconnus. Exemples: réaliser un projet individuel important, être membre du comité d'organisation d'un colloque, organiser une conférence liée à votre prog</w:t>
      </w:r>
      <w:r w:rsidR="009A224A" w:rsidRPr="00C7019A">
        <w:t xml:space="preserve">ramme d'études, participer à </w:t>
      </w:r>
      <w:r w:rsidRPr="00C7019A">
        <w:t xml:space="preserve"> des  concours  reliés  à  des  matières  scolaires,  participer  bénévoleme</w:t>
      </w:r>
      <w:r w:rsidR="009A224A" w:rsidRPr="00C7019A">
        <w:t xml:space="preserve">nt  au  fonctionnement  des  </w:t>
      </w:r>
      <w:r w:rsidRPr="00C7019A">
        <w:t xml:space="preserve"> dif</w:t>
      </w:r>
      <w:r w:rsidR="009A224A" w:rsidRPr="00C7019A">
        <w:t>férents Centre</w:t>
      </w:r>
      <w:r w:rsidR="004703E1" w:rsidRPr="00C7019A">
        <w:t>s</w:t>
      </w:r>
      <w:r w:rsidR="009A224A" w:rsidRPr="00C7019A">
        <w:t xml:space="preserve"> d’aide du Cégep</w:t>
      </w:r>
      <w:r w:rsidRPr="00C7019A">
        <w:t xml:space="preserve">.  </w:t>
      </w:r>
    </w:p>
    <w:p w:rsidR="007D060D" w:rsidRPr="00C7019A" w:rsidRDefault="008E473D" w:rsidP="007D060D">
      <w:pPr>
        <w:spacing w:line="240" w:lineRule="auto"/>
        <w:rPr>
          <w:b/>
        </w:rPr>
      </w:pPr>
      <w:r w:rsidRPr="00C7019A">
        <w:rPr>
          <w:b/>
        </w:rPr>
        <w:t>POLITIQUE</w:t>
      </w:r>
      <w:r w:rsidR="007D060D" w:rsidRPr="00C7019A">
        <w:rPr>
          <w:b/>
        </w:rPr>
        <w:t xml:space="preserve">  </w:t>
      </w:r>
    </w:p>
    <w:p w:rsidR="008E473D" w:rsidRPr="00C7019A" w:rsidRDefault="008E473D" w:rsidP="007D060D">
      <w:pPr>
        <w:spacing w:line="240" w:lineRule="auto"/>
        <w:rPr>
          <w:b/>
        </w:rPr>
      </w:pPr>
      <w:r w:rsidRPr="00C7019A">
        <w:t>Ce domaine regroupe les engagements visant la représentativité, la défense des droits et des intérêts des étudiants, des jeunes ou d'autres groupes sociaux ainsi que la participation aux débats de société nationaux et internationaux qui s'inscrivent dans une démarche de représentation ou de mobilisation et qui cherchent à influencer les autres</w:t>
      </w:r>
      <w:r w:rsidR="009A224A" w:rsidRPr="00C7019A">
        <w:t xml:space="preserve"> étudiants, les décideurs du Cégep</w:t>
      </w:r>
      <w:r w:rsidRPr="00C7019A">
        <w:t xml:space="preserve"> ou les gouvernements. Les apprentissages tels le leadership, la négociation, la résolution de conflits, le sens de l'organisation et de  la  communication  interpersonnelle  sont  reconnus.  Exemples:  être  un  membre  actif  du  Comité </w:t>
      </w:r>
      <w:r w:rsidR="001670E1" w:rsidRPr="00C7019A">
        <w:t>Mob</w:t>
      </w:r>
      <w:r w:rsidRPr="00C7019A">
        <w:t xml:space="preserve">  ou </w:t>
      </w:r>
      <w:r w:rsidR="001670E1" w:rsidRPr="00C7019A">
        <w:t xml:space="preserve"> du  Comité </w:t>
      </w:r>
      <w:r w:rsidRPr="00C7019A">
        <w:t xml:space="preserve">environnement,  de  l'exécutif  de  l'Association </w:t>
      </w:r>
      <w:r w:rsidR="001670E1" w:rsidRPr="00C7019A">
        <w:t>étudiante (AGECEM</w:t>
      </w:r>
      <w:r w:rsidR="00084D59" w:rsidRPr="00C7019A">
        <w:t xml:space="preserve"> ou CVÉ-ÉNA</w:t>
      </w:r>
      <w:r w:rsidR="001670E1" w:rsidRPr="00C7019A">
        <w:t>)</w:t>
      </w:r>
      <w:r w:rsidRPr="00C7019A">
        <w:t>, organiser des semaines thématiques sur des enjeux politiques (environnement, mondialisation</w:t>
      </w:r>
      <w:r w:rsidR="004703E1" w:rsidRPr="00C7019A">
        <w:t>,</w:t>
      </w:r>
      <w:r w:rsidRPr="00C7019A">
        <w:t xml:space="preserve"> etc.). </w:t>
      </w:r>
    </w:p>
    <w:p w:rsidR="004B193A" w:rsidRPr="00C7019A" w:rsidRDefault="004B193A" w:rsidP="008E473D">
      <w:pPr>
        <w:spacing w:line="240" w:lineRule="auto"/>
        <w:jc w:val="both"/>
        <w:rPr>
          <w:b/>
        </w:rPr>
      </w:pPr>
      <w:bookmarkStart w:id="0" w:name="_GoBack"/>
      <w:bookmarkEnd w:id="0"/>
      <w:r w:rsidRPr="00C7019A">
        <w:rPr>
          <w:b/>
        </w:rPr>
        <w:t>DÉVELOPPEMENT DURABLE</w:t>
      </w:r>
    </w:p>
    <w:p w:rsidR="00431FE8" w:rsidRPr="00C7019A" w:rsidRDefault="00431FE8" w:rsidP="00431FE8">
      <w:pPr>
        <w:spacing w:after="0" w:line="240" w:lineRule="auto"/>
        <w:jc w:val="both"/>
        <w:rPr>
          <w:rFonts w:cstheme="minorHAnsi"/>
        </w:rPr>
      </w:pPr>
      <w:r w:rsidRPr="00C7019A">
        <w:rPr>
          <w:rFonts w:cstheme="minorHAnsi"/>
        </w:rPr>
        <w:t>Ce domaine regroupe les engagements visant la sensibilisation aux enjeux environnementaux, sociaux et économiques liés au développement durable, notamment par le développement de connaissances, par la promotion de l’action responsable et de l’engagement, et ce, au bénéfice des générations actuelles et futures. Il reconnaît des apprentissages comme le leadership, le sens de l’organisation, le travail d’équipe et la communication interpersonnelle.</w:t>
      </w:r>
    </w:p>
    <w:p w:rsidR="00C7019A" w:rsidRDefault="00C7019A" w:rsidP="00431FE8">
      <w:pPr>
        <w:spacing w:after="0" w:line="240" w:lineRule="auto"/>
        <w:jc w:val="both"/>
        <w:rPr>
          <w:rFonts w:cstheme="minorHAnsi"/>
          <w:i/>
          <w:iCs/>
        </w:rPr>
      </w:pPr>
    </w:p>
    <w:p w:rsidR="00431FE8" w:rsidRPr="00431FE8" w:rsidRDefault="00431FE8" w:rsidP="00431FE8">
      <w:pPr>
        <w:spacing w:after="0" w:line="240" w:lineRule="auto"/>
        <w:jc w:val="both"/>
        <w:rPr>
          <w:rFonts w:cstheme="minorHAnsi"/>
        </w:rPr>
      </w:pPr>
      <w:r w:rsidRPr="00C7019A">
        <w:rPr>
          <w:rFonts w:cstheme="minorHAnsi"/>
          <w:i/>
          <w:iCs/>
        </w:rPr>
        <w:t xml:space="preserve">Exemples </w:t>
      </w:r>
      <w:r w:rsidRPr="00C7019A">
        <w:rPr>
          <w:rFonts w:cstheme="minorHAnsi"/>
        </w:rPr>
        <w:t>: projets visant l’incitation au déplacement actif et aux transports en commun, l’instauration d’un système de bacs de recyclage et de compostage, la sensibilisation à l’utilisation de l’eau potable ou la sensibilisation aux achats responsables; éco-stage; résidences durables; etc.</w:t>
      </w:r>
      <w:r w:rsidRPr="00431FE8">
        <w:rPr>
          <w:rFonts w:cstheme="minorHAnsi"/>
        </w:rPr>
        <w:t> </w:t>
      </w:r>
    </w:p>
    <w:p w:rsidR="004B193A" w:rsidRPr="004B193A" w:rsidRDefault="004B193A" w:rsidP="00431FE8">
      <w:pPr>
        <w:spacing w:line="240" w:lineRule="auto"/>
        <w:jc w:val="both"/>
        <w:rPr>
          <w:rFonts w:cstheme="minorHAnsi"/>
        </w:rPr>
      </w:pPr>
    </w:p>
    <w:sectPr w:rsidR="004B193A" w:rsidRPr="004B193A" w:rsidSect="00291B84">
      <w:headerReference w:type="even" r:id="rId11"/>
      <w:headerReference w:type="default" r:id="rId12"/>
      <w:footerReference w:type="even" r:id="rId13"/>
      <w:footerReference w:type="default" r:id="rId14"/>
      <w:headerReference w:type="first" r:id="rId15"/>
      <w:footerReference w:type="first" r:id="rId16"/>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E3E" w:rsidRDefault="00A11E3E" w:rsidP="004703E1">
      <w:pPr>
        <w:spacing w:after="0" w:line="240" w:lineRule="auto"/>
      </w:pPr>
      <w:r>
        <w:separator/>
      </w:r>
    </w:p>
  </w:endnote>
  <w:endnote w:type="continuationSeparator" w:id="0">
    <w:p w:rsidR="00A11E3E" w:rsidRDefault="00A11E3E" w:rsidP="0047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E1" w:rsidRDefault="004703E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E1" w:rsidRDefault="004703E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E1" w:rsidRDefault="004703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E3E" w:rsidRDefault="00A11E3E" w:rsidP="004703E1">
      <w:pPr>
        <w:spacing w:after="0" w:line="240" w:lineRule="auto"/>
      </w:pPr>
      <w:r>
        <w:separator/>
      </w:r>
    </w:p>
  </w:footnote>
  <w:footnote w:type="continuationSeparator" w:id="0">
    <w:p w:rsidR="00A11E3E" w:rsidRDefault="00A11E3E" w:rsidP="00470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E1" w:rsidRDefault="004703E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E1" w:rsidRDefault="004703E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E1" w:rsidRDefault="004703E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D0DEB"/>
    <w:multiLevelType w:val="hybridMultilevel"/>
    <w:tmpl w:val="59569BA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15:restartNumberingAfterBreak="0">
    <w:nsid w:val="1AAB3A88"/>
    <w:multiLevelType w:val="hybridMultilevel"/>
    <w:tmpl w:val="6B46B4C0"/>
    <w:lvl w:ilvl="0" w:tplc="0C0C0017">
      <w:start w:val="1"/>
      <w:numFmt w:val="lowerLetter"/>
      <w:lvlText w:val="%1)"/>
      <w:lvlJc w:val="left"/>
      <w:pPr>
        <w:ind w:left="975" w:hanging="360"/>
      </w:pPr>
    </w:lvl>
    <w:lvl w:ilvl="1" w:tplc="0C0C0019">
      <w:start w:val="1"/>
      <w:numFmt w:val="lowerLetter"/>
      <w:lvlText w:val="%2."/>
      <w:lvlJc w:val="left"/>
      <w:pPr>
        <w:ind w:left="1695" w:hanging="360"/>
      </w:pPr>
    </w:lvl>
    <w:lvl w:ilvl="2" w:tplc="0C0C001B" w:tentative="1">
      <w:start w:val="1"/>
      <w:numFmt w:val="lowerRoman"/>
      <w:lvlText w:val="%3."/>
      <w:lvlJc w:val="right"/>
      <w:pPr>
        <w:ind w:left="2415" w:hanging="180"/>
      </w:pPr>
    </w:lvl>
    <w:lvl w:ilvl="3" w:tplc="0C0C000F" w:tentative="1">
      <w:start w:val="1"/>
      <w:numFmt w:val="decimal"/>
      <w:lvlText w:val="%4."/>
      <w:lvlJc w:val="left"/>
      <w:pPr>
        <w:ind w:left="3135" w:hanging="360"/>
      </w:pPr>
    </w:lvl>
    <w:lvl w:ilvl="4" w:tplc="0C0C0019" w:tentative="1">
      <w:start w:val="1"/>
      <w:numFmt w:val="lowerLetter"/>
      <w:lvlText w:val="%5."/>
      <w:lvlJc w:val="left"/>
      <w:pPr>
        <w:ind w:left="3855" w:hanging="360"/>
      </w:pPr>
    </w:lvl>
    <w:lvl w:ilvl="5" w:tplc="0C0C001B" w:tentative="1">
      <w:start w:val="1"/>
      <w:numFmt w:val="lowerRoman"/>
      <w:lvlText w:val="%6."/>
      <w:lvlJc w:val="right"/>
      <w:pPr>
        <w:ind w:left="4575" w:hanging="180"/>
      </w:pPr>
    </w:lvl>
    <w:lvl w:ilvl="6" w:tplc="0C0C000F" w:tentative="1">
      <w:start w:val="1"/>
      <w:numFmt w:val="decimal"/>
      <w:lvlText w:val="%7."/>
      <w:lvlJc w:val="left"/>
      <w:pPr>
        <w:ind w:left="5295" w:hanging="360"/>
      </w:pPr>
    </w:lvl>
    <w:lvl w:ilvl="7" w:tplc="0C0C0019" w:tentative="1">
      <w:start w:val="1"/>
      <w:numFmt w:val="lowerLetter"/>
      <w:lvlText w:val="%8."/>
      <w:lvlJc w:val="left"/>
      <w:pPr>
        <w:ind w:left="6015" w:hanging="360"/>
      </w:pPr>
    </w:lvl>
    <w:lvl w:ilvl="8" w:tplc="0C0C001B" w:tentative="1">
      <w:start w:val="1"/>
      <w:numFmt w:val="lowerRoman"/>
      <w:lvlText w:val="%9."/>
      <w:lvlJc w:val="right"/>
      <w:pPr>
        <w:ind w:left="6735" w:hanging="180"/>
      </w:pPr>
    </w:lvl>
  </w:abstractNum>
  <w:abstractNum w:abstractNumId="2" w15:restartNumberingAfterBreak="0">
    <w:nsid w:val="23397107"/>
    <w:multiLevelType w:val="hybridMultilevel"/>
    <w:tmpl w:val="2160A018"/>
    <w:lvl w:ilvl="0" w:tplc="080AB1E4">
      <w:start w:val="5"/>
      <w:numFmt w:val="bullet"/>
      <w:lvlText w:val="•"/>
      <w:lvlJc w:val="left"/>
      <w:pPr>
        <w:ind w:left="660" w:hanging="360"/>
      </w:pPr>
      <w:rPr>
        <w:rFonts w:ascii="Calibri" w:eastAsiaTheme="minorHAnsi" w:hAnsi="Calibri" w:cs="Calibri" w:hint="default"/>
      </w:rPr>
    </w:lvl>
    <w:lvl w:ilvl="1" w:tplc="0C0C0003" w:tentative="1">
      <w:start w:val="1"/>
      <w:numFmt w:val="bullet"/>
      <w:lvlText w:val="o"/>
      <w:lvlJc w:val="left"/>
      <w:pPr>
        <w:ind w:left="1380" w:hanging="360"/>
      </w:pPr>
      <w:rPr>
        <w:rFonts w:ascii="Courier New" w:hAnsi="Courier New" w:cs="Courier New" w:hint="default"/>
      </w:rPr>
    </w:lvl>
    <w:lvl w:ilvl="2" w:tplc="0C0C0005" w:tentative="1">
      <w:start w:val="1"/>
      <w:numFmt w:val="bullet"/>
      <w:lvlText w:val=""/>
      <w:lvlJc w:val="left"/>
      <w:pPr>
        <w:ind w:left="2100" w:hanging="360"/>
      </w:pPr>
      <w:rPr>
        <w:rFonts w:ascii="Wingdings" w:hAnsi="Wingdings" w:hint="default"/>
      </w:rPr>
    </w:lvl>
    <w:lvl w:ilvl="3" w:tplc="0C0C0001" w:tentative="1">
      <w:start w:val="1"/>
      <w:numFmt w:val="bullet"/>
      <w:lvlText w:val=""/>
      <w:lvlJc w:val="left"/>
      <w:pPr>
        <w:ind w:left="2820" w:hanging="360"/>
      </w:pPr>
      <w:rPr>
        <w:rFonts w:ascii="Symbol" w:hAnsi="Symbol" w:hint="default"/>
      </w:rPr>
    </w:lvl>
    <w:lvl w:ilvl="4" w:tplc="0C0C0003" w:tentative="1">
      <w:start w:val="1"/>
      <w:numFmt w:val="bullet"/>
      <w:lvlText w:val="o"/>
      <w:lvlJc w:val="left"/>
      <w:pPr>
        <w:ind w:left="3540" w:hanging="360"/>
      </w:pPr>
      <w:rPr>
        <w:rFonts w:ascii="Courier New" w:hAnsi="Courier New" w:cs="Courier New" w:hint="default"/>
      </w:rPr>
    </w:lvl>
    <w:lvl w:ilvl="5" w:tplc="0C0C0005" w:tentative="1">
      <w:start w:val="1"/>
      <w:numFmt w:val="bullet"/>
      <w:lvlText w:val=""/>
      <w:lvlJc w:val="left"/>
      <w:pPr>
        <w:ind w:left="4260" w:hanging="360"/>
      </w:pPr>
      <w:rPr>
        <w:rFonts w:ascii="Wingdings" w:hAnsi="Wingdings" w:hint="default"/>
      </w:rPr>
    </w:lvl>
    <w:lvl w:ilvl="6" w:tplc="0C0C0001" w:tentative="1">
      <w:start w:val="1"/>
      <w:numFmt w:val="bullet"/>
      <w:lvlText w:val=""/>
      <w:lvlJc w:val="left"/>
      <w:pPr>
        <w:ind w:left="4980" w:hanging="360"/>
      </w:pPr>
      <w:rPr>
        <w:rFonts w:ascii="Symbol" w:hAnsi="Symbol" w:hint="default"/>
      </w:rPr>
    </w:lvl>
    <w:lvl w:ilvl="7" w:tplc="0C0C0003" w:tentative="1">
      <w:start w:val="1"/>
      <w:numFmt w:val="bullet"/>
      <w:lvlText w:val="o"/>
      <w:lvlJc w:val="left"/>
      <w:pPr>
        <w:ind w:left="5700" w:hanging="360"/>
      </w:pPr>
      <w:rPr>
        <w:rFonts w:ascii="Courier New" w:hAnsi="Courier New" w:cs="Courier New" w:hint="default"/>
      </w:rPr>
    </w:lvl>
    <w:lvl w:ilvl="8" w:tplc="0C0C0005" w:tentative="1">
      <w:start w:val="1"/>
      <w:numFmt w:val="bullet"/>
      <w:lvlText w:val=""/>
      <w:lvlJc w:val="left"/>
      <w:pPr>
        <w:ind w:left="6420" w:hanging="360"/>
      </w:pPr>
      <w:rPr>
        <w:rFonts w:ascii="Wingdings" w:hAnsi="Wingdings" w:hint="default"/>
      </w:rPr>
    </w:lvl>
  </w:abstractNum>
  <w:abstractNum w:abstractNumId="3" w15:restartNumberingAfterBreak="0">
    <w:nsid w:val="26B24108"/>
    <w:multiLevelType w:val="hybridMultilevel"/>
    <w:tmpl w:val="171626B8"/>
    <w:lvl w:ilvl="0" w:tplc="040A2C08">
      <w:start w:val="1"/>
      <w:numFmt w:val="decimal"/>
      <w:lvlText w:val="%1)"/>
      <w:lvlJc w:val="left"/>
      <w:pPr>
        <w:ind w:left="615"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2C8567E"/>
    <w:multiLevelType w:val="hybridMultilevel"/>
    <w:tmpl w:val="AE72C6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63D51DC"/>
    <w:multiLevelType w:val="hybridMultilevel"/>
    <w:tmpl w:val="74BE1236"/>
    <w:lvl w:ilvl="0" w:tplc="0C0C0001">
      <w:start w:val="1"/>
      <w:numFmt w:val="bullet"/>
      <w:lvlText w:val=""/>
      <w:lvlJc w:val="left"/>
      <w:pPr>
        <w:ind w:left="1005" w:hanging="360"/>
      </w:pPr>
      <w:rPr>
        <w:rFonts w:ascii="Symbol" w:hAnsi="Symbol" w:hint="default"/>
      </w:rPr>
    </w:lvl>
    <w:lvl w:ilvl="1" w:tplc="0C0C0003" w:tentative="1">
      <w:start w:val="1"/>
      <w:numFmt w:val="bullet"/>
      <w:lvlText w:val="o"/>
      <w:lvlJc w:val="left"/>
      <w:pPr>
        <w:ind w:left="1725" w:hanging="360"/>
      </w:pPr>
      <w:rPr>
        <w:rFonts w:ascii="Courier New" w:hAnsi="Courier New" w:cs="Courier New" w:hint="default"/>
      </w:rPr>
    </w:lvl>
    <w:lvl w:ilvl="2" w:tplc="0C0C0005" w:tentative="1">
      <w:start w:val="1"/>
      <w:numFmt w:val="bullet"/>
      <w:lvlText w:val=""/>
      <w:lvlJc w:val="left"/>
      <w:pPr>
        <w:ind w:left="2445" w:hanging="360"/>
      </w:pPr>
      <w:rPr>
        <w:rFonts w:ascii="Wingdings" w:hAnsi="Wingdings" w:hint="default"/>
      </w:rPr>
    </w:lvl>
    <w:lvl w:ilvl="3" w:tplc="0C0C0001" w:tentative="1">
      <w:start w:val="1"/>
      <w:numFmt w:val="bullet"/>
      <w:lvlText w:val=""/>
      <w:lvlJc w:val="left"/>
      <w:pPr>
        <w:ind w:left="3165" w:hanging="360"/>
      </w:pPr>
      <w:rPr>
        <w:rFonts w:ascii="Symbol" w:hAnsi="Symbol" w:hint="default"/>
      </w:rPr>
    </w:lvl>
    <w:lvl w:ilvl="4" w:tplc="0C0C0003" w:tentative="1">
      <w:start w:val="1"/>
      <w:numFmt w:val="bullet"/>
      <w:lvlText w:val="o"/>
      <w:lvlJc w:val="left"/>
      <w:pPr>
        <w:ind w:left="3885" w:hanging="360"/>
      </w:pPr>
      <w:rPr>
        <w:rFonts w:ascii="Courier New" w:hAnsi="Courier New" w:cs="Courier New" w:hint="default"/>
      </w:rPr>
    </w:lvl>
    <w:lvl w:ilvl="5" w:tplc="0C0C0005" w:tentative="1">
      <w:start w:val="1"/>
      <w:numFmt w:val="bullet"/>
      <w:lvlText w:val=""/>
      <w:lvlJc w:val="left"/>
      <w:pPr>
        <w:ind w:left="4605" w:hanging="360"/>
      </w:pPr>
      <w:rPr>
        <w:rFonts w:ascii="Wingdings" w:hAnsi="Wingdings" w:hint="default"/>
      </w:rPr>
    </w:lvl>
    <w:lvl w:ilvl="6" w:tplc="0C0C0001" w:tentative="1">
      <w:start w:val="1"/>
      <w:numFmt w:val="bullet"/>
      <w:lvlText w:val=""/>
      <w:lvlJc w:val="left"/>
      <w:pPr>
        <w:ind w:left="5325" w:hanging="360"/>
      </w:pPr>
      <w:rPr>
        <w:rFonts w:ascii="Symbol" w:hAnsi="Symbol" w:hint="default"/>
      </w:rPr>
    </w:lvl>
    <w:lvl w:ilvl="7" w:tplc="0C0C0003" w:tentative="1">
      <w:start w:val="1"/>
      <w:numFmt w:val="bullet"/>
      <w:lvlText w:val="o"/>
      <w:lvlJc w:val="left"/>
      <w:pPr>
        <w:ind w:left="6045" w:hanging="360"/>
      </w:pPr>
      <w:rPr>
        <w:rFonts w:ascii="Courier New" w:hAnsi="Courier New" w:cs="Courier New" w:hint="default"/>
      </w:rPr>
    </w:lvl>
    <w:lvl w:ilvl="8" w:tplc="0C0C0005" w:tentative="1">
      <w:start w:val="1"/>
      <w:numFmt w:val="bullet"/>
      <w:lvlText w:val=""/>
      <w:lvlJc w:val="left"/>
      <w:pPr>
        <w:ind w:left="6765" w:hanging="360"/>
      </w:pPr>
      <w:rPr>
        <w:rFonts w:ascii="Wingdings" w:hAnsi="Wingdings" w:hint="default"/>
      </w:rPr>
    </w:lvl>
  </w:abstractNum>
  <w:abstractNum w:abstractNumId="6" w15:restartNumberingAfterBreak="0">
    <w:nsid w:val="48EE04BB"/>
    <w:multiLevelType w:val="hybridMultilevel"/>
    <w:tmpl w:val="5AB2F0DC"/>
    <w:lvl w:ilvl="0" w:tplc="080AB1E4">
      <w:start w:val="5"/>
      <w:numFmt w:val="bullet"/>
      <w:lvlText w:val="•"/>
      <w:lvlJc w:val="left"/>
      <w:pPr>
        <w:ind w:left="66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0563C90"/>
    <w:multiLevelType w:val="hybridMultilevel"/>
    <w:tmpl w:val="5B3A5C34"/>
    <w:lvl w:ilvl="0" w:tplc="040A2C08">
      <w:start w:val="1"/>
      <w:numFmt w:val="decimal"/>
      <w:lvlText w:val="%1)"/>
      <w:lvlJc w:val="left"/>
      <w:pPr>
        <w:ind w:left="615" w:hanging="360"/>
      </w:pPr>
      <w:rPr>
        <w:rFonts w:hint="default"/>
      </w:rPr>
    </w:lvl>
    <w:lvl w:ilvl="1" w:tplc="0C0C0019" w:tentative="1">
      <w:start w:val="1"/>
      <w:numFmt w:val="lowerLetter"/>
      <w:lvlText w:val="%2."/>
      <w:lvlJc w:val="left"/>
      <w:pPr>
        <w:ind w:left="1335" w:hanging="360"/>
      </w:pPr>
    </w:lvl>
    <w:lvl w:ilvl="2" w:tplc="0C0C001B" w:tentative="1">
      <w:start w:val="1"/>
      <w:numFmt w:val="lowerRoman"/>
      <w:lvlText w:val="%3."/>
      <w:lvlJc w:val="right"/>
      <w:pPr>
        <w:ind w:left="2055" w:hanging="180"/>
      </w:pPr>
    </w:lvl>
    <w:lvl w:ilvl="3" w:tplc="0C0C000F" w:tentative="1">
      <w:start w:val="1"/>
      <w:numFmt w:val="decimal"/>
      <w:lvlText w:val="%4."/>
      <w:lvlJc w:val="left"/>
      <w:pPr>
        <w:ind w:left="2775" w:hanging="360"/>
      </w:pPr>
    </w:lvl>
    <w:lvl w:ilvl="4" w:tplc="0C0C0019" w:tentative="1">
      <w:start w:val="1"/>
      <w:numFmt w:val="lowerLetter"/>
      <w:lvlText w:val="%5."/>
      <w:lvlJc w:val="left"/>
      <w:pPr>
        <w:ind w:left="3495" w:hanging="360"/>
      </w:pPr>
    </w:lvl>
    <w:lvl w:ilvl="5" w:tplc="0C0C001B" w:tentative="1">
      <w:start w:val="1"/>
      <w:numFmt w:val="lowerRoman"/>
      <w:lvlText w:val="%6."/>
      <w:lvlJc w:val="right"/>
      <w:pPr>
        <w:ind w:left="4215" w:hanging="180"/>
      </w:pPr>
    </w:lvl>
    <w:lvl w:ilvl="6" w:tplc="0C0C000F" w:tentative="1">
      <w:start w:val="1"/>
      <w:numFmt w:val="decimal"/>
      <w:lvlText w:val="%7."/>
      <w:lvlJc w:val="left"/>
      <w:pPr>
        <w:ind w:left="4935" w:hanging="360"/>
      </w:pPr>
    </w:lvl>
    <w:lvl w:ilvl="7" w:tplc="0C0C0019" w:tentative="1">
      <w:start w:val="1"/>
      <w:numFmt w:val="lowerLetter"/>
      <w:lvlText w:val="%8."/>
      <w:lvlJc w:val="left"/>
      <w:pPr>
        <w:ind w:left="5655" w:hanging="360"/>
      </w:pPr>
    </w:lvl>
    <w:lvl w:ilvl="8" w:tplc="0C0C001B" w:tentative="1">
      <w:start w:val="1"/>
      <w:numFmt w:val="lowerRoman"/>
      <w:lvlText w:val="%9."/>
      <w:lvlJc w:val="right"/>
      <w:pPr>
        <w:ind w:left="6375" w:hanging="180"/>
      </w:pPr>
    </w:lvl>
  </w:abstractNum>
  <w:abstractNum w:abstractNumId="8" w15:restartNumberingAfterBreak="0">
    <w:nsid w:val="6E516B4D"/>
    <w:multiLevelType w:val="hybridMultilevel"/>
    <w:tmpl w:val="793EAD0C"/>
    <w:lvl w:ilvl="0" w:tplc="0C0C000F">
      <w:start w:val="1"/>
      <w:numFmt w:val="decimal"/>
      <w:lvlText w:val="%1."/>
      <w:lvlJc w:val="left"/>
      <w:pPr>
        <w:ind w:left="960" w:hanging="360"/>
      </w:pPr>
    </w:lvl>
    <w:lvl w:ilvl="1" w:tplc="0C0C0019" w:tentative="1">
      <w:start w:val="1"/>
      <w:numFmt w:val="lowerLetter"/>
      <w:lvlText w:val="%2."/>
      <w:lvlJc w:val="left"/>
      <w:pPr>
        <w:ind w:left="1680" w:hanging="360"/>
      </w:pPr>
    </w:lvl>
    <w:lvl w:ilvl="2" w:tplc="0C0C001B" w:tentative="1">
      <w:start w:val="1"/>
      <w:numFmt w:val="lowerRoman"/>
      <w:lvlText w:val="%3."/>
      <w:lvlJc w:val="right"/>
      <w:pPr>
        <w:ind w:left="2400" w:hanging="180"/>
      </w:pPr>
    </w:lvl>
    <w:lvl w:ilvl="3" w:tplc="0C0C000F" w:tentative="1">
      <w:start w:val="1"/>
      <w:numFmt w:val="decimal"/>
      <w:lvlText w:val="%4."/>
      <w:lvlJc w:val="left"/>
      <w:pPr>
        <w:ind w:left="3120" w:hanging="360"/>
      </w:pPr>
    </w:lvl>
    <w:lvl w:ilvl="4" w:tplc="0C0C0019" w:tentative="1">
      <w:start w:val="1"/>
      <w:numFmt w:val="lowerLetter"/>
      <w:lvlText w:val="%5."/>
      <w:lvlJc w:val="left"/>
      <w:pPr>
        <w:ind w:left="3840" w:hanging="360"/>
      </w:pPr>
    </w:lvl>
    <w:lvl w:ilvl="5" w:tplc="0C0C001B" w:tentative="1">
      <w:start w:val="1"/>
      <w:numFmt w:val="lowerRoman"/>
      <w:lvlText w:val="%6."/>
      <w:lvlJc w:val="right"/>
      <w:pPr>
        <w:ind w:left="4560" w:hanging="180"/>
      </w:pPr>
    </w:lvl>
    <w:lvl w:ilvl="6" w:tplc="0C0C000F" w:tentative="1">
      <w:start w:val="1"/>
      <w:numFmt w:val="decimal"/>
      <w:lvlText w:val="%7."/>
      <w:lvlJc w:val="left"/>
      <w:pPr>
        <w:ind w:left="5280" w:hanging="360"/>
      </w:pPr>
    </w:lvl>
    <w:lvl w:ilvl="7" w:tplc="0C0C0019" w:tentative="1">
      <w:start w:val="1"/>
      <w:numFmt w:val="lowerLetter"/>
      <w:lvlText w:val="%8."/>
      <w:lvlJc w:val="left"/>
      <w:pPr>
        <w:ind w:left="6000" w:hanging="360"/>
      </w:pPr>
    </w:lvl>
    <w:lvl w:ilvl="8" w:tplc="0C0C001B" w:tentative="1">
      <w:start w:val="1"/>
      <w:numFmt w:val="lowerRoman"/>
      <w:lvlText w:val="%9."/>
      <w:lvlJc w:val="right"/>
      <w:pPr>
        <w:ind w:left="6720" w:hanging="180"/>
      </w:pPr>
    </w:lvl>
  </w:abstractNum>
  <w:abstractNum w:abstractNumId="9" w15:restartNumberingAfterBreak="0">
    <w:nsid w:val="75D83249"/>
    <w:multiLevelType w:val="hybridMultilevel"/>
    <w:tmpl w:val="F33C09A8"/>
    <w:lvl w:ilvl="0" w:tplc="080AB1E4">
      <w:start w:val="5"/>
      <w:numFmt w:val="bullet"/>
      <w:lvlText w:val="•"/>
      <w:lvlJc w:val="left"/>
      <w:pPr>
        <w:ind w:left="660" w:hanging="360"/>
      </w:pPr>
      <w:rPr>
        <w:rFonts w:ascii="Calibri" w:eastAsiaTheme="minorHAnsi" w:hAnsi="Calibri" w:cs="Calibri" w:hint="default"/>
      </w:rPr>
    </w:lvl>
    <w:lvl w:ilvl="1" w:tplc="0C0C0003" w:tentative="1">
      <w:start w:val="1"/>
      <w:numFmt w:val="bullet"/>
      <w:lvlText w:val="o"/>
      <w:lvlJc w:val="left"/>
      <w:pPr>
        <w:ind w:left="1380" w:hanging="360"/>
      </w:pPr>
      <w:rPr>
        <w:rFonts w:ascii="Courier New" w:hAnsi="Courier New" w:cs="Courier New" w:hint="default"/>
      </w:rPr>
    </w:lvl>
    <w:lvl w:ilvl="2" w:tplc="0C0C0005" w:tentative="1">
      <w:start w:val="1"/>
      <w:numFmt w:val="bullet"/>
      <w:lvlText w:val=""/>
      <w:lvlJc w:val="left"/>
      <w:pPr>
        <w:ind w:left="2100" w:hanging="360"/>
      </w:pPr>
      <w:rPr>
        <w:rFonts w:ascii="Wingdings" w:hAnsi="Wingdings" w:hint="default"/>
      </w:rPr>
    </w:lvl>
    <w:lvl w:ilvl="3" w:tplc="0C0C0001" w:tentative="1">
      <w:start w:val="1"/>
      <w:numFmt w:val="bullet"/>
      <w:lvlText w:val=""/>
      <w:lvlJc w:val="left"/>
      <w:pPr>
        <w:ind w:left="2820" w:hanging="360"/>
      </w:pPr>
      <w:rPr>
        <w:rFonts w:ascii="Symbol" w:hAnsi="Symbol" w:hint="default"/>
      </w:rPr>
    </w:lvl>
    <w:lvl w:ilvl="4" w:tplc="0C0C0003" w:tentative="1">
      <w:start w:val="1"/>
      <w:numFmt w:val="bullet"/>
      <w:lvlText w:val="o"/>
      <w:lvlJc w:val="left"/>
      <w:pPr>
        <w:ind w:left="3540" w:hanging="360"/>
      </w:pPr>
      <w:rPr>
        <w:rFonts w:ascii="Courier New" w:hAnsi="Courier New" w:cs="Courier New" w:hint="default"/>
      </w:rPr>
    </w:lvl>
    <w:lvl w:ilvl="5" w:tplc="0C0C0005" w:tentative="1">
      <w:start w:val="1"/>
      <w:numFmt w:val="bullet"/>
      <w:lvlText w:val=""/>
      <w:lvlJc w:val="left"/>
      <w:pPr>
        <w:ind w:left="4260" w:hanging="360"/>
      </w:pPr>
      <w:rPr>
        <w:rFonts w:ascii="Wingdings" w:hAnsi="Wingdings" w:hint="default"/>
      </w:rPr>
    </w:lvl>
    <w:lvl w:ilvl="6" w:tplc="0C0C0001" w:tentative="1">
      <w:start w:val="1"/>
      <w:numFmt w:val="bullet"/>
      <w:lvlText w:val=""/>
      <w:lvlJc w:val="left"/>
      <w:pPr>
        <w:ind w:left="4980" w:hanging="360"/>
      </w:pPr>
      <w:rPr>
        <w:rFonts w:ascii="Symbol" w:hAnsi="Symbol" w:hint="default"/>
      </w:rPr>
    </w:lvl>
    <w:lvl w:ilvl="7" w:tplc="0C0C0003" w:tentative="1">
      <w:start w:val="1"/>
      <w:numFmt w:val="bullet"/>
      <w:lvlText w:val="o"/>
      <w:lvlJc w:val="left"/>
      <w:pPr>
        <w:ind w:left="5700" w:hanging="360"/>
      </w:pPr>
      <w:rPr>
        <w:rFonts w:ascii="Courier New" w:hAnsi="Courier New" w:cs="Courier New" w:hint="default"/>
      </w:rPr>
    </w:lvl>
    <w:lvl w:ilvl="8" w:tplc="0C0C0005" w:tentative="1">
      <w:start w:val="1"/>
      <w:numFmt w:val="bullet"/>
      <w:lvlText w:val=""/>
      <w:lvlJc w:val="left"/>
      <w:pPr>
        <w:ind w:left="6420"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5"/>
  </w:num>
  <w:num w:numId="6">
    <w:abstractNumId w:val="9"/>
  </w:num>
  <w:num w:numId="7">
    <w:abstractNumId w:val="6"/>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3D"/>
    <w:rsid w:val="00084D59"/>
    <w:rsid w:val="00145E0A"/>
    <w:rsid w:val="001670E1"/>
    <w:rsid w:val="00291B84"/>
    <w:rsid w:val="003A7277"/>
    <w:rsid w:val="00431FE8"/>
    <w:rsid w:val="004703E1"/>
    <w:rsid w:val="004B193A"/>
    <w:rsid w:val="004E7A86"/>
    <w:rsid w:val="004F5CFB"/>
    <w:rsid w:val="00545A05"/>
    <w:rsid w:val="00717480"/>
    <w:rsid w:val="0072176F"/>
    <w:rsid w:val="007253FA"/>
    <w:rsid w:val="007D060D"/>
    <w:rsid w:val="0088191D"/>
    <w:rsid w:val="008C1361"/>
    <w:rsid w:val="008E473D"/>
    <w:rsid w:val="009A224A"/>
    <w:rsid w:val="00A11E3E"/>
    <w:rsid w:val="00C7019A"/>
    <w:rsid w:val="00C836FD"/>
    <w:rsid w:val="00F41566"/>
    <w:rsid w:val="00F501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85708-0073-45F2-A319-D84E630B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473D"/>
    <w:rPr>
      <w:color w:val="0000FF" w:themeColor="hyperlink"/>
      <w:u w:val="single"/>
    </w:rPr>
  </w:style>
  <w:style w:type="paragraph" w:styleId="Paragraphedeliste">
    <w:name w:val="List Paragraph"/>
    <w:basedOn w:val="Normal"/>
    <w:uiPriority w:val="34"/>
    <w:qFormat/>
    <w:rsid w:val="007D060D"/>
    <w:pPr>
      <w:ind w:left="720"/>
      <w:contextualSpacing/>
    </w:pPr>
  </w:style>
  <w:style w:type="character" w:styleId="Lienhypertextesuivivisit">
    <w:name w:val="FollowedHyperlink"/>
    <w:basedOn w:val="Policepardfaut"/>
    <w:uiPriority w:val="99"/>
    <w:semiHidden/>
    <w:unhideWhenUsed/>
    <w:rsid w:val="009A224A"/>
    <w:rPr>
      <w:color w:val="800080" w:themeColor="followedHyperlink"/>
      <w:u w:val="single"/>
    </w:rPr>
  </w:style>
  <w:style w:type="paragraph" w:styleId="Textedebulles">
    <w:name w:val="Balloon Text"/>
    <w:basedOn w:val="Normal"/>
    <w:link w:val="TextedebullesCar"/>
    <w:uiPriority w:val="99"/>
    <w:semiHidden/>
    <w:unhideWhenUsed/>
    <w:rsid w:val="001670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70E1"/>
    <w:rPr>
      <w:rFonts w:ascii="Tahoma" w:hAnsi="Tahoma" w:cs="Tahoma"/>
      <w:sz w:val="16"/>
      <w:szCs w:val="16"/>
    </w:rPr>
  </w:style>
  <w:style w:type="character" w:styleId="Marquedecommentaire">
    <w:name w:val="annotation reference"/>
    <w:basedOn w:val="Policepardfaut"/>
    <w:uiPriority w:val="99"/>
    <w:semiHidden/>
    <w:unhideWhenUsed/>
    <w:rsid w:val="007253FA"/>
    <w:rPr>
      <w:sz w:val="16"/>
      <w:szCs w:val="16"/>
    </w:rPr>
  </w:style>
  <w:style w:type="paragraph" w:styleId="Commentaire">
    <w:name w:val="annotation text"/>
    <w:basedOn w:val="Normal"/>
    <w:link w:val="CommentaireCar"/>
    <w:uiPriority w:val="99"/>
    <w:semiHidden/>
    <w:unhideWhenUsed/>
    <w:rsid w:val="007253FA"/>
    <w:pPr>
      <w:spacing w:line="240" w:lineRule="auto"/>
    </w:pPr>
    <w:rPr>
      <w:sz w:val="20"/>
      <w:szCs w:val="20"/>
    </w:rPr>
  </w:style>
  <w:style w:type="character" w:customStyle="1" w:styleId="CommentaireCar">
    <w:name w:val="Commentaire Car"/>
    <w:basedOn w:val="Policepardfaut"/>
    <w:link w:val="Commentaire"/>
    <w:uiPriority w:val="99"/>
    <w:semiHidden/>
    <w:rsid w:val="007253FA"/>
    <w:rPr>
      <w:sz w:val="20"/>
      <w:szCs w:val="20"/>
    </w:rPr>
  </w:style>
  <w:style w:type="paragraph" w:styleId="Objetducommentaire">
    <w:name w:val="annotation subject"/>
    <w:basedOn w:val="Commentaire"/>
    <w:next w:val="Commentaire"/>
    <w:link w:val="ObjetducommentaireCar"/>
    <w:uiPriority w:val="99"/>
    <w:semiHidden/>
    <w:unhideWhenUsed/>
    <w:rsid w:val="007253FA"/>
    <w:rPr>
      <w:b/>
      <w:bCs/>
    </w:rPr>
  </w:style>
  <w:style w:type="character" w:customStyle="1" w:styleId="ObjetducommentaireCar">
    <w:name w:val="Objet du commentaire Car"/>
    <w:basedOn w:val="CommentaireCar"/>
    <w:link w:val="Objetducommentaire"/>
    <w:uiPriority w:val="99"/>
    <w:semiHidden/>
    <w:rsid w:val="007253FA"/>
    <w:rPr>
      <w:b/>
      <w:bCs/>
      <w:sz w:val="20"/>
      <w:szCs w:val="20"/>
    </w:rPr>
  </w:style>
  <w:style w:type="character" w:customStyle="1" w:styleId="UnresolvedMention">
    <w:name w:val="Unresolved Mention"/>
    <w:basedOn w:val="Policepardfaut"/>
    <w:uiPriority w:val="99"/>
    <w:semiHidden/>
    <w:unhideWhenUsed/>
    <w:rsid w:val="00145E0A"/>
    <w:rPr>
      <w:color w:val="605E5C"/>
      <w:shd w:val="clear" w:color="auto" w:fill="E1DFDD"/>
    </w:rPr>
  </w:style>
  <w:style w:type="paragraph" w:styleId="En-tte">
    <w:name w:val="header"/>
    <w:basedOn w:val="Normal"/>
    <w:link w:val="En-tteCar"/>
    <w:uiPriority w:val="99"/>
    <w:unhideWhenUsed/>
    <w:rsid w:val="004703E1"/>
    <w:pPr>
      <w:tabs>
        <w:tab w:val="center" w:pos="4320"/>
        <w:tab w:val="right" w:pos="8640"/>
      </w:tabs>
      <w:spacing w:after="0" w:line="240" w:lineRule="auto"/>
    </w:pPr>
  </w:style>
  <w:style w:type="character" w:customStyle="1" w:styleId="En-tteCar">
    <w:name w:val="En-tête Car"/>
    <w:basedOn w:val="Policepardfaut"/>
    <w:link w:val="En-tte"/>
    <w:uiPriority w:val="99"/>
    <w:rsid w:val="004703E1"/>
  </w:style>
  <w:style w:type="paragraph" w:styleId="Pieddepage">
    <w:name w:val="footer"/>
    <w:basedOn w:val="Normal"/>
    <w:link w:val="PieddepageCar"/>
    <w:uiPriority w:val="99"/>
    <w:unhideWhenUsed/>
    <w:rsid w:val="004703E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70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85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egepmontpetit.ca\odyssee-ena" TargetMode="External"/><Relationship Id="rId4" Type="http://schemas.openxmlformats.org/officeDocument/2006/relationships/webSettings" Target="webSettings.xml"/><Relationship Id="rId9" Type="http://schemas.openxmlformats.org/officeDocument/2006/relationships/hyperlink" Target="http://www.cegepmontpetit.ca\odyssee"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1656</Words>
  <Characters>9112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Collège Édouard-Montpetit</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DiSTI</dc:creator>
  <cp:lastModifiedBy>Geoffroy Geneviève</cp:lastModifiedBy>
  <cp:revision>7</cp:revision>
  <dcterms:created xsi:type="dcterms:W3CDTF">2020-06-22T15:53:00Z</dcterms:created>
  <dcterms:modified xsi:type="dcterms:W3CDTF">2021-02-17T17:52:00Z</dcterms:modified>
</cp:coreProperties>
</file>