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A4" w:rsidRDefault="00E93DA4" w:rsidP="009C75CA">
      <w:pPr>
        <w:jc w:val="right"/>
        <w:rPr>
          <w:rFonts w:ascii="Arial" w:hAnsi="Arial" w:cs="Arial"/>
          <w:b/>
          <w:i/>
          <w:sz w:val="26"/>
          <w:szCs w:val="26"/>
        </w:rPr>
      </w:pPr>
      <w:r>
        <w:rPr>
          <w:rFonts w:ascii="Arial" w:hAnsi="Arial" w:cs="Arial"/>
          <w:b/>
          <w:i/>
          <w:sz w:val="26"/>
          <w:szCs w:val="26"/>
        </w:rPr>
        <w:t>CAHIER DE PROGRAMME</w:t>
      </w:r>
    </w:p>
    <w:p w:rsidR="00E93DA4" w:rsidRDefault="00E93DA4" w:rsidP="009C75CA">
      <w:pPr>
        <w:jc w:val="right"/>
        <w:rPr>
          <w:rFonts w:ascii="Arial" w:hAnsi="Arial" w:cs="Arial"/>
          <w:b/>
          <w:i/>
          <w:sz w:val="26"/>
          <w:szCs w:val="26"/>
        </w:rPr>
      </w:pPr>
    </w:p>
    <w:p w:rsidR="009648C7" w:rsidRPr="00BD3F82" w:rsidRDefault="009648C7" w:rsidP="009C75CA">
      <w:pPr>
        <w:jc w:val="right"/>
        <w:rPr>
          <w:rFonts w:ascii="Arial" w:hAnsi="Arial" w:cs="Arial"/>
          <w:b/>
          <w:sz w:val="26"/>
          <w:szCs w:val="26"/>
        </w:rPr>
      </w:pPr>
      <w:r w:rsidRPr="00BD3F82">
        <w:rPr>
          <w:rFonts w:ascii="Arial" w:hAnsi="Arial" w:cs="Arial"/>
          <w:b/>
          <w:i/>
          <w:sz w:val="26"/>
          <w:szCs w:val="26"/>
        </w:rPr>
        <w:t>TECHNIQUES DE PROTHÈSES DENTAIRES</w:t>
      </w:r>
      <w:r w:rsidRPr="00BD3F82">
        <w:rPr>
          <w:rFonts w:ascii="Arial" w:hAnsi="Arial" w:cs="Arial"/>
          <w:b/>
          <w:sz w:val="26"/>
          <w:szCs w:val="26"/>
        </w:rPr>
        <w:t xml:space="preserve"> (110.A0)</w:t>
      </w:r>
    </w:p>
    <w:p w:rsidR="009C75CA" w:rsidRPr="00135E15" w:rsidRDefault="009C75CA" w:rsidP="009C75CA">
      <w:pPr>
        <w:jc w:val="right"/>
        <w:rPr>
          <w:rFonts w:ascii="Arial" w:hAnsi="Arial" w:cs="Arial"/>
          <w:b/>
          <w:sz w:val="22"/>
          <w:szCs w:val="22"/>
        </w:rPr>
      </w:pPr>
    </w:p>
    <w:p w:rsidR="004C1028" w:rsidRPr="0061526C"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 xml:space="preserve">Pour obtenir un </w:t>
      </w:r>
      <w:r w:rsidR="00E84C9C" w:rsidRPr="00DD6B1E">
        <w:rPr>
          <w:rFonts w:ascii="Arial" w:hAnsi="Arial" w:cs="Arial"/>
          <w:sz w:val="22"/>
          <w:szCs w:val="22"/>
        </w:rPr>
        <w:t>d</w:t>
      </w:r>
      <w:r w:rsidRPr="00DD6B1E">
        <w:rPr>
          <w:rFonts w:ascii="Arial" w:hAnsi="Arial" w:cs="Arial"/>
          <w:sz w:val="22"/>
          <w:szCs w:val="22"/>
        </w:rPr>
        <w:t>iplôme d’études collégiales, vous devez avoir satisfait aux trois conditions suivantes :</w:t>
      </w:r>
    </w:p>
    <w:p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w:t>
      </w:r>
      <w:r w:rsidR="00FD24C7" w:rsidRPr="00DD6B1E">
        <w:rPr>
          <w:rFonts w:ascii="Arial" w:hAnsi="Arial" w:cs="Arial"/>
          <w:sz w:val="22"/>
          <w:szCs w:val="22"/>
        </w:rPr>
        <w:t>épreuve uniforme de français, langue d'enseignement et littérature</w:t>
      </w:r>
      <w:r w:rsidRPr="00DD6B1E">
        <w:rPr>
          <w:rFonts w:ascii="Arial" w:hAnsi="Arial" w:cs="Arial"/>
          <w:sz w:val="22"/>
          <w:szCs w:val="22"/>
        </w:rPr>
        <w:t>.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w:t>
      </w:r>
      <w:r w:rsidR="008A17EC" w:rsidRPr="00DD6B1E">
        <w:rPr>
          <w:rFonts w:ascii="Arial" w:hAnsi="Arial" w:cs="Arial"/>
          <w:sz w:val="22"/>
          <w:szCs w:val="22"/>
        </w:rPr>
        <w:t xml:space="preserve">, </w:t>
      </w:r>
      <w:proofErr w:type="gramStart"/>
      <w:r w:rsidR="008A17EC" w:rsidRPr="00DD6B1E">
        <w:rPr>
          <w:rFonts w:ascii="Arial" w:hAnsi="Arial" w:cs="Arial"/>
          <w:sz w:val="22"/>
          <w:szCs w:val="22"/>
        </w:rPr>
        <w:t>un</w:t>
      </w:r>
      <w:r w:rsidRPr="00DD6B1E">
        <w:rPr>
          <w:rFonts w:ascii="Arial" w:hAnsi="Arial" w:cs="Arial"/>
          <w:sz w:val="22"/>
          <w:szCs w:val="22"/>
        </w:rPr>
        <w:t>(</w:t>
      </w:r>
      <w:proofErr w:type="gramEnd"/>
      <w:r w:rsidRPr="00DD6B1E">
        <w:rPr>
          <w:rFonts w:ascii="Arial" w:hAnsi="Arial" w:cs="Arial"/>
          <w:sz w:val="22"/>
          <w:szCs w:val="22"/>
        </w:rPr>
        <w:t>ou des) cours est</w:t>
      </w:r>
      <w:r w:rsidR="008A17EC" w:rsidRPr="00DD6B1E">
        <w:rPr>
          <w:rFonts w:ascii="Arial" w:hAnsi="Arial" w:cs="Arial"/>
          <w:sz w:val="22"/>
          <w:szCs w:val="22"/>
        </w:rPr>
        <w:t xml:space="preserve">(sont) </w:t>
      </w:r>
      <w:r w:rsidRPr="00DD6B1E">
        <w:rPr>
          <w:rFonts w:ascii="Arial" w:hAnsi="Arial" w:cs="Arial"/>
          <w:sz w:val="22"/>
          <w:szCs w:val="22"/>
        </w:rPr>
        <w:t>porteur(s) de cette épreuve et est</w:t>
      </w:r>
      <w:r w:rsidR="008A17EC" w:rsidRPr="00DD6B1E">
        <w:rPr>
          <w:rFonts w:ascii="Arial" w:hAnsi="Arial" w:cs="Arial"/>
          <w:sz w:val="22"/>
          <w:szCs w:val="22"/>
        </w:rPr>
        <w:t>(sont)</w:t>
      </w:r>
      <w:r w:rsidRPr="00DD6B1E">
        <w:rPr>
          <w:rFonts w:ascii="Arial" w:hAnsi="Arial" w:cs="Arial"/>
          <w:sz w:val="22"/>
          <w:szCs w:val="22"/>
        </w:rPr>
        <w:t xml:space="preserve">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6E464C">
        <w:rPr>
          <w:rFonts w:ascii="Arial" w:hAnsi="Arial" w:cs="Arial"/>
          <w:sz w:val="22"/>
          <w:szCs w:val="22"/>
        </w:rPr>
        <w:t>ale complémentaire. » (Article 5</w:t>
      </w:r>
      <w:r w:rsidRPr="00DD6B1E">
        <w:rPr>
          <w:rFonts w:ascii="Arial" w:hAnsi="Arial" w:cs="Arial"/>
          <w:sz w:val="22"/>
          <w:szCs w:val="22"/>
        </w:rPr>
        <w:t>.4.3)</w:t>
      </w:r>
    </w:p>
    <w:p w:rsidR="004C1028" w:rsidRPr="0061526C" w:rsidRDefault="004C1028" w:rsidP="006859D3">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4C1028" w:rsidRPr="00DD6B1E" w:rsidRDefault="004C1028" w:rsidP="004C1028">
      <w:pPr>
        <w:rPr>
          <w:rFonts w:ascii="Arial" w:hAnsi="Arial" w:cs="Arial"/>
          <w:sz w:val="22"/>
          <w:szCs w:val="22"/>
        </w:rPr>
      </w:pPr>
    </w:p>
    <w:p w:rsidR="004C1028" w:rsidRPr="0061526C" w:rsidRDefault="004C1028" w:rsidP="004C102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4C1028" w:rsidRPr="00DD6B1E" w:rsidRDefault="004C1028" w:rsidP="004C1028">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 xml:space="preserve">L’inscription à un cours </w:t>
      </w:r>
      <w:r w:rsidR="00BA31CE" w:rsidRPr="00DD6B1E">
        <w:rPr>
          <w:rFonts w:ascii="Arial" w:hAnsi="Arial" w:cs="Arial"/>
          <w:b/>
          <w:sz w:val="22"/>
          <w:szCs w:val="22"/>
        </w:rPr>
        <w:t>non inclus au programme</w:t>
      </w:r>
      <w:r w:rsidRPr="00DD6B1E">
        <w:rPr>
          <w:rFonts w:ascii="Arial" w:hAnsi="Arial" w:cs="Arial"/>
          <w:b/>
          <w:sz w:val="22"/>
          <w:szCs w:val="22"/>
        </w:rPr>
        <w:t xml:space="preserve"> n’est pas autorisée dans ce contexte.</w:t>
      </w:r>
    </w:p>
    <w:p w:rsidR="004C1028" w:rsidRPr="0061526C" w:rsidRDefault="004C1028" w:rsidP="004C102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4C1028" w:rsidRPr="00DD6B1E" w:rsidRDefault="004C1028" w:rsidP="004C1028">
      <w:pPr>
        <w:rPr>
          <w:rFonts w:ascii="Arial" w:hAnsi="Arial" w:cs="Arial"/>
          <w:sz w:val="22"/>
          <w:szCs w:val="22"/>
        </w:rPr>
      </w:pPr>
    </w:p>
    <w:p w:rsidR="00386E54" w:rsidRDefault="00386E54" w:rsidP="00C167C8">
      <w:pPr>
        <w:pStyle w:val="Pieddepage"/>
        <w:spacing w:before="240"/>
        <w:rPr>
          <w:rFonts w:ascii="Arial" w:hAnsi="Arial" w:cs="Arial"/>
          <w:b/>
          <w:sz w:val="16"/>
          <w:szCs w:val="16"/>
          <w:lang w:val="fr-CA"/>
        </w:rPr>
      </w:pPr>
    </w:p>
    <w:p w:rsidR="008A7189" w:rsidRDefault="008A7189" w:rsidP="00C167C8">
      <w:pPr>
        <w:pStyle w:val="Pieddepage"/>
        <w:spacing w:before="240"/>
        <w:rPr>
          <w:rFonts w:ascii="Arial" w:hAnsi="Arial" w:cs="Arial"/>
          <w:b/>
          <w:sz w:val="16"/>
          <w:szCs w:val="16"/>
          <w:lang w:val="fr-CA"/>
        </w:rPr>
      </w:pPr>
    </w:p>
    <w:p w:rsidR="00386E54" w:rsidRDefault="00386E54" w:rsidP="00C167C8">
      <w:pPr>
        <w:pStyle w:val="Pieddepage"/>
        <w:spacing w:before="240"/>
        <w:rPr>
          <w:rFonts w:ascii="Arial" w:hAnsi="Arial" w:cs="Arial"/>
          <w:b/>
          <w:sz w:val="16"/>
          <w:szCs w:val="16"/>
          <w:lang w:val="fr-CA"/>
        </w:rPr>
      </w:pPr>
    </w:p>
    <w:p w:rsidR="008A7189" w:rsidRDefault="008A7189" w:rsidP="00C167C8">
      <w:pPr>
        <w:pStyle w:val="Pieddepage"/>
        <w:spacing w:before="240"/>
        <w:rPr>
          <w:rFonts w:ascii="Arial" w:hAnsi="Arial" w:cs="Arial"/>
          <w:b/>
          <w:sz w:val="16"/>
          <w:szCs w:val="16"/>
          <w:lang w:val="fr-CA"/>
        </w:rPr>
      </w:pPr>
    </w:p>
    <w:p w:rsidR="00386E54" w:rsidRDefault="00386E54" w:rsidP="00C167C8">
      <w:pPr>
        <w:pStyle w:val="Pieddepage"/>
        <w:spacing w:before="240"/>
        <w:rPr>
          <w:rFonts w:ascii="Arial" w:hAnsi="Arial" w:cs="Arial"/>
          <w:b/>
          <w:sz w:val="16"/>
          <w:szCs w:val="16"/>
          <w:lang w:val="fr-CA"/>
        </w:rPr>
      </w:pPr>
    </w:p>
    <w:p w:rsidR="004C1028" w:rsidRPr="00C82F40" w:rsidRDefault="004C1028" w:rsidP="00C167C8">
      <w:pPr>
        <w:pStyle w:val="Pieddepage"/>
        <w:spacing w:before="240"/>
        <w:rPr>
          <w:rFonts w:ascii="Arial" w:hAnsi="Arial" w:cs="Arial"/>
          <w:b/>
          <w:sz w:val="16"/>
          <w:szCs w:val="16"/>
          <w:lang w:val="fr-CA"/>
        </w:rPr>
      </w:pPr>
      <w:r w:rsidRPr="00C82F40">
        <w:rPr>
          <w:rFonts w:ascii="Arial" w:hAnsi="Arial" w:cs="Arial"/>
          <w:b/>
          <w:sz w:val="16"/>
          <w:szCs w:val="16"/>
          <w:lang w:val="fr-CA"/>
        </w:rPr>
        <w:t>Service de l’organisation scolaire</w:t>
      </w:r>
    </w:p>
    <w:p w:rsidR="005779CB" w:rsidRDefault="006D3B04" w:rsidP="0054204B">
      <w:pPr>
        <w:jc w:val="left"/>
        <w:rPr>
          <w:rFonts w:ascii="Arial" w:hAnsi="Arial"/>
          <w:b/>
          <w:sz w:val="16"/>
          <w:szCs w:val="16"/>
          <w:lang w:val="fr-CA"/>
        </w:rPr>
        <w:sectPr w:rsidR="005779CB" w:rsidSect="00640A72">
          <w:footerReference w:type="default" r:id="rId8"/>
          <w:headerReference w:type="first" r:id="rId9"/>
          <w:pgSz w:w="12240" w:h="15840" w:code="1"/>
          <w:pgMar w:top="238" w:right="862" w:bottom="862" w:left="862" w:header="561" w:footer="561" w:gutter="0"/>
          <w:cols w:space="720"/>
          <w:titlePg/>
        </w:sectPr>
      </w:pPr>
      <w:r>
        <w:rPr>
          <w:rFonts w:ascii="Arial" w:hAnsi="Arial"/>
          <w:b/>
          <w:sz w:val="16"/>
          <w:szCs w:val="16"/>
          <w:lang w:val="fr-CA"/>
        </w:rPr>
        <w:t>2020-01-21</w:t>
      </w:r>
      <w:bookmarkStart w:id="0" w:name="_GoBack"/>
      <w:bookmarkEnd w:id="0"/>
    </w:p>
    <w:p w:rsidR="000419D4" w:rsidRPr="003F2B6D" w:rsidRDefault="00F64CC1" w:rsidP="00633362">
      <w:pPr>
        <w:jc w:val="center"/>
        <w:rPr>
          <w:rFonts w:ascii="Arial" w:hAnsi="Arial" w:cs="Arial"/>
          <w:b/>
          <w:caps/>
          <w:sz w:val="22"/>
          <w:szCs w:val="22"/>
        </w:rPr>
      </w:pPr>
      <w:r w:rsidRPr="00F64CC1">
        <w:rPr>
          <w:noProof/>
        </w:rPr>
        <w:lastRenderedPageBreak/>
        <w:drawing>
          <wp:inline distT="0" distB="0" distL="0" distR="0">
            <wp:extent cx="6355661" cy="87820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8874" cy="8786490"/>
                    </a:xfrm>
                    <a:prstGeom prst="rect">
                      <a:avLst/>
                    </a:prstGeom>
                    <a:noFill/>
                    <a:ln>
                      <a:noFill/>
                    </a:ln>
                  </pic:spPr>
                </pic:pic>
              </a:graphicData>
            </a:graphic>
          </wp:inline>
        </w:drawing>
      </w:r>
      <w:r w:rsidR="000C42D6">
        <w:rPr>
          <w:sz w:val="22"/>
          <w:szCs w:val="22"/>
        </w:rPr>
        <w:br w:type="page"/>
      </w:r>
      <w:r w:rsidR="000419D4" w:rsidRPr="003F2B6D">
        <w:rPr>
          <w:rFonts w:ascii="Arial" w:hAnsi="Arial" w:cs="Arial"/>
          <w:b/>
          <w:caps/>
          <w:sz w:val="22"/>
          <w:szCs w:val="22"/>
        </w:rPr>
        <w:lastRenderedPageBreak/>
        <w:t>Votre cheminement scolaire</w:t>
      </w:r>
    </w:p>
    <w:p w:rsidR="000419D4" w:rsidRPr="000662C2" w:rsidRDefault="000419D4" w:rsidP="00024546">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rsidR="004D2476" w:rsidRPr="004D2476" w:rsidRDefault="004D2476" w:rsidP="004D2476">
      <w:pPr>
        <w:pStyle w:val="Paragraphedeliste"/>
        <w:spacing w:before="120"/>
        <w:ind w:left="360"/>
        <w:rPr>
          <w:rFonts w:ascii="Arial" w:hAnsi="Arial" w:cs="Arial"/>
          <w:sz w:val="21"/>
          <w:szCs w:val="21"/>
        </w:rPr>
      </w:pPr>
      <w:r w:rsidRPr="004D2476">
        <w:rPr>
          <w:rFonts w:ascii="Arial" w:hAnsi="Arial" w:cs="Arial"/>
          <w:sz w:val="21"/>
          <w:szCs w:val="21"/>
        </w:rPr>
        <w:t>Tous les cours de la formation générale sont offerts deux fois par année. Un échec à un cours de la formation générale peut prolonger votre cheminement d’une session.</w:t>
      </w:r>
    </w:p>
    <w:p w:rsidR="000419D4" w:rsidRPr="005779CB" w:rsidRDefault="000419D4" w:rsidP="000662C2">
      <w:pPr>
        <w:spacing w:before="120"/>
        <w:ind w:left="360"/>
        <w:rPr>
          <w:rFonts w:ascii="Arial" w:hAnsi="Arial" w:cs="Arial"/>
          <w:sz w:val="21"/>
          <w:szCs w:val="21"/>
        </w:rPr>
      </w:pPr>
      <w:r w:rsidRPr="005779CB">
        <w:rPr>
          <w:rFonts w:ascii="Arial" w:hAnsi="Arial" w:cs="Arial"/>
          <w:sz w:val="21"/>
          <w:szCs w:val="21"/>
        </w:rPr>
        <w:t>Les cours de la formation spécifique sont offerts une fois par année; c’est-à-dir</w:t>
      </w:r>
      <w:r w:rsidR="004D6EC1" w:rsidRPr="005779CB">
        <w:rPr>
          <w:rFonts w:ascii="Arial" w:hAnsi="Arial" w:cs="Arial"/>
          <w:sz w:val="21"/>
          <w:szCs w:val="21"/>
        </w:rPr>
        <w:t>e que les cours des sessions 1, </w:t>
      </w:r>
      <w:r w:rsidR="00EC20AC" w:rsidRPr="005779CB">
        <w:rPr>
          <w:rFonts w:ascii="Arial" w:hAnsi="Arial" w:cs="Arial"/>
          <w:sz w:val="21"/>
          <w:szCs w:val="21"/>
        </w:rPr>
        <w:t>3 et </w:t>
      </w:r>
      <w:r w:rsidRPr="005779CB">
        <w:rPr>
          <w:rFonts w:ascii="Arial" w:hAnsi="Arial" w:cs="Arial"/>
          <w:sz w:val="21"/>
          <w:szCs w:val="21"/>
        </w:rPr>
        <w:t>5 sont offerts à l’</w:t>
      </w:r>
      <w:r w:rsidR="004D6EC1" w:rsidRPr="005779CB">
        <w:rPr>
          <w:rFonts w:ascii="Arial" w:hAnsi="Arial" w:cs="Arial"/>
          <w:sz w:val="21"/>
          <w:szCs w:val="21"/>
        </w:rPr>
        <w:t>automne et ceux des sessions 2, 4 et </w:t>
      </w:r>
      <w:r w:rsidRPr="005779CB">
        <w:rPr>
          <w:rFonts w:ascii="Arial" w:hAnsi="Arial" w:cs="Arial"/>
          <w:sz w:val="21"/>
          <w:szCs w:val="21"/>
        </w:rPr>
        <w:t>6 à l’hiver seulement. Un échec à un cours de la formation spécifique peut prolonger votre cheminement d’une année.</w:t>
      </w:r>
    </w:p>
    <w:p w:rsidR="000419D4" w:rsidRPr="000662C2" w:rsidRDefault="000419D4" w:rsidP="00CD7301">
      <w:pPr>
        <w:numPr>
          <w:ilvl w:val="0"/>
          <w:numId w:val="26"/>
        </w:numPr>
        <w:spacing w:before="240"/>
        <w:ind w:right="-14"/>
        <w:rPr>
          <w:rFonts w:ascii="Arial" w:hAnsi="Arial" w:cs="Arial"/>
          <w:b/>
          <w:sz w:val="21"/>
          <w:szCs w:val="21"/>
        </w:rPr>
      </w:pPr>
      <w:r w:rsidRPr="000662C2">
        <w:rPr>
          <w:rFonts w:ascii="Arial" w:hAnsi="Arial" w:cs="Arial"/>
          <w:b/>
          <w:sz w:val="21"/>
          <w:szCs w:val="21"/>
        </w:rPr>
        <w:t>Inscription</w:t>
      </w:r>
    </w:p>
    <w:p w:rsidR="000419D4" w:rsidRPr="000662C2" w:rsidRDefault="000419D4" w:rsidP="000662C2">
      <w:pPr>
        <w:spacing w:before="120"/>
        <w:ind w:left="360"/>
        <w:rPr>
          <w:rFonts w:ascii="Arial" w:hAnsi="Arial" w:cs="Arial"/>
          <w:sz w:val="21"/>
          <w:szCs w:val="21"/>
        </w:rPr>
      </w:pPr>
      <w:r w:rsidRPr="000662C2">
        <w:rPr>
          <w:rFonts w:ascii="Arial" w:hAnsi="Arial" w:cs="Arial"/>
          <w:sz w:val="21"/>
          <w:szCs w:val="21"/>
        </w:rPr>
        <w:t>Vous avez la responsabilité de mainte</w:t>
      </w:r>
      <w:r w:rsidR="00F662BD">
        <w:rPr>
          <w:rFonts w:ascii="Arial" w:hAnsi="Arial" w:cs="Arial"/>
          <w:sz w:val="21"/>
          <w:szCs w:val="21"/>
        </w:rPr>
        <w:t>nir votre inscription au 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w:t>
      </w:r>
      <w:r w:rsidR="00F662BD">
        <w:rPr>
          <w:rFonts w:ascii="Arial" w:hAnsi="Arial" w:cs="Arial"/>
          <w:sz w:val="21"/>
          <w:szCs w:val="21"/>
        </w:rPr>
        <w:t>ices en ligne Omnivox du Cégep</w:t>
      </w:r>
      <w:r w:rsidRPr="000662C2">
        <w:rPr>
          <w:rFonts w:ascii="Arial" w:hAnsi="Arial" w:cs="Arial"/>
          <w:sz w:val="21"/>
          <w:szCs w:val="21"/>
        </w:rPr>
        <w:t>. Cette inscription s’effectue en octobre pour la session d’hiver et en mars pour la session d’automne.</w:t>
      </w:r>
    </w:p>
    <w:p w:rsidR="000419D4" w:rsidRPr="000662C2" w:rsidRDefault="000419D4" w:rsidP="000662C2">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sidR="009F36DA">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rsidR="000419D4" w:rsidRPr="000662C2" w:rsidRDefault="000419D4" w:rsidP="000662C2">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rsidR="000419D4" w:rsidRPr="000662C2" w:rsidRDefault="00512C13" w:rsidP="00CD7301">
      <w:pPr>
        <w:numPr>
          <w:ilvl w:val="0"/>
          <w:numId w:val="26"/>
        </w:numPr>
        <w:spacing w:before="240"/>
        <w:ind w:right="-14"/>
        <w:rPr>
          <w:rFonts w:ascii="Arial" w:hAnsi="Arial" w:cs="Arial"/>
          <w:b/>
          <w:sz w:val="21"/>
          <w:szCs w:val="21"/>
        </w:rPr>
      </w:pPr>
      <w:r>
        <w:rPr>
          <w:rFonts w:ascii="Arial" w:hAnsi="Arial" w:cs="Arial"/>
          <w:b/>
          <w:sz w:val="21"/>
          <w:szCs w:val="21"/>
        </w:rPr>
        <w:t>Cheminement</w:t>
      </w:r>
    </w:p>
    <w:p w:rsidR="000419D4" w:rsidRPr="000662C2" w:rsidRDefault="000419D4" w:rsidP="000662C2">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sidR="009F36DA">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0419D4" w:rsidRDefault="000419D4" w:rsidP="000662C2">
      <w:pPr>
        <w:spacing w:before="120"/>
        <w:ind w:left="360"/>
        <w:rPr>
          <w:rFonts w:ascii="Arial" w:hAnsi="Arial" w:cs="Arial"/>
          <w:sz w:val="21"/>
          <w:szCs w:val="21"/>
        </w:rPr>
      </w:pPr>
      <w:r w:rsidRPr="000662C2">
        <w:rPr>
          <w:rFonts w:ascii="Arial" w:hAnsi="Arial" w:cs="Arial"/>
          <w:sz w:val="21"/>
          <w:szCs w:val="21"/>
        </w:rPr>
        <w:t>Les étudiants ayant un cheminement irrégulier, c’</w:t>
      </w:r>
      <w:r w:rsidR="006D1BB4">
        <w:rPr>
          <w:rFonts w:ascii="Arial" w:hAnsi="Arial" w:cs="Arial"/>
          <w:sz w:val="21"/>
          <w:szCs w:val="21"/>
        </w:rPr>
        <w:t>est</w:t>
      </w:r>
      <w:r w:rsidR="006D1BB4">
        <w:rPr>
          <w:rFonts w:ascii="Arial" w:hAnsi="Arial" w:cs="Arial"/>
          <w:sz w:val="21"/>
          <w:szCs w:val="21"/>
        </w:rPr>
        <w:noBreakHyphen/>
        <w:t>à</w:t>
      </w:r>
      <w:r w:rsidR="006D1BB4">
        <w:rPr>
          <w:rFonts w:ascii="Arial" w:hAnsi="Arial" w:cs="Arial"/>
          <w:sz w:val="21"/>
          <w:szCs w:val="21"/>
        </w:rPr>
        <w:noBreakHyphen/>
        <w:t>di</w:t>
      </w:r>
      <w:r w:rsidRPr="000662C2">
        <w:rPr>
          <w:rFonts w:ascii="Arial" w:hAnsi="Arial" w:cs="Arial"/>
          <w:sz w:val="21"/>
          <w:szCs w:val="21"/>
        </w:rPr>
        <w:t xml:space="preserve">re </w:t>
      </w:r>
      <w:r w:rsidR="009F36DA">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847536" w:rsidRDefault="00847536" w:rsidP="00847536">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rsidR="002B628B" w:rsidRPr="002B628B" w:rsidRDefault="002B628B" w:rsidP="002B628B">
      <w:pPr>
        <w:pStyle w:val="Paragraphedeliste"/>
        <w:spacing w:before="120"/>
        <w:ind w:left="360"/>
        <w:rPr>
          <w:rFonts w:ascii="Arial" w:hAnsi="Arial" w:cs="Arial"/>
          <w:sz w:val="21"/>
          <w:szCs w:val="21"/>
        </w:rPr>
      </w:pPr>
      <w:r w:rsidRPr="002B628B">
        <w:rPr>
          <w:rFonts w:ascii="Arial" w:hAnsi="Arial" w:cs="Arial"/>
          <w:sz w:val="21"/>
          <w:szCs w:val="21"/>
        </w:rPr>
        <w:t>Même si vous avez réussi votre cours de français secondaire V, il se peut que vous soyez inscrit au cours de français mise à niveau (601-013-</w:t>
      </w:r>
      <w:r w:rsidR="00A07E99">
        <w:rPr>
          <w:rFonts w:ascii="Arial" w:hAnsi="Arial" w:cs="Arial"/>
          <w:sz w:val="21"/>
          <w:szCs w:val="21"/>
        </w:rPr>
        <w:t>EM</w:t>
      </w:r>
      <w:r w:rsidRPr="002B628B">
        <w:rPr>
          <w:rFonts w:ascii="Arial" w:hAnsi="Arial" w:cs="Arial"/>
          <w:sz w:val="21"/>
          <w:szCs w:val="21"/>
        </w:rPr>
        <w:t>). Le règlement des conditions d’admission et du</w:t>
      </w:r>
      <w:r w:rsidR="00F662BD">
        <w:rPr>
          <w:rFonts w:ascii="Arial" w:hAnsi="Arial" w:cs="Arial"/>
          <w:sz w:val="21"/>
          <w:szCs w:val="21"/>
        </w:rPr>
        <w:t xml:space="preserve"> cheminement scolaire du Cégep</w:t>
      </w:r>
      <w:r w:rsidRPr="002B628B">
        <w:rPr>
          <w:rFonts w:ascii="Arial" w:hAnsi="Arial" w:cs="Arial"/>
          <w:sz w:val="21"/>
          <w:szCs w:val="21"/>
        </w:rPr>
        <w:t xml:space="preserve"> prévoit que tous les étudiants ayant obtenu </w:t>
      </w:r>
      <w:r w:rsidRPr="002B628B">
        <w:rPr>
          <w:rFonts w:ascii="Arial" w:hAnsi="Arial" w:cs="Arial"/>
          <w:b/>
          <w:sz w:val="21"/>
          <w:szCs w:val="21"/>
        </w:rPr>
        <w:t>un résultat final inférieur à 65 % pour le volet écriture</w:t>
      </w:r>
      <w:r w:rsidRPr="002B628B">
        <w:rPr>
          <w:rFonts w:ascii="Arial" w:hAnsi="Arial" w:cs="Arial"/>
          <w:sz w:val="21"/>
          <w:szCs w:val="21"/>
        </w:rPr>
        <w:t xml:space="preserve"> du cours de français du 5</w:t>
      </w:r>
      <w:r w:rsidRPr="002B628B">
        <w:rPr>
          <w:rFonts w:ascii="Arial" w:hAnsi="Arial" w:cs="Arial"/>
          <w:sz w:val="21"/>
          <w:szCs w:val="21"/>
          <w:vertAlign w:val="superscript"/>
        </w:rPr>
        <w:t>e</w:t>
      </w:r>
      <w:r w:rsidRPr="002B628B">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0419D4" w:rsidRPr="000662C2" w:rsidRDefault="000419D4" w:rsidP="00CD7301">
      <w:pPr>
        <w:numPr>
          <w:ilvl w:val="0"/>
          <w:numId w:val="26"/>
        </w:numPr>
        <w:spacing w:before="240"/>
        <w:ind w:right="-14"/>
        <w:rPr>
          <w:rFonts w:ascii="Arial" w:hAnsi="Arial" w:cs="Arial"/>
          <w:b/>
          <w:sz w:val="21"/>
          <w:szCs w:val="21"/>
        </w:rPr>
      </w:pPr>
      <w:r w:rsidRPr="000662C2">
        <w:rPr>
          <w:rFonts w:ascii="Arial" w:hAnsi="Arial" w:cs="Arial"/>
          <w:b/>
          <w:sz w:val="21"/>
          <w:szCs w:val="21"/>
        </w:rPr>
        <w:t>Rendez-vous avec votre aide pédagogique individuelle (api)</w:t>
      </w:r>
    </w:p>
    <w:p w:rsidR="000419D4" w:rsidRPr="000662C2" w:rsidRDefault="000419D4" w:rsidP="000662C2">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386E54">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sidR="003B4E4D">
        <w:rPr>
          <w:rFonts w:ascii="Arial" w:hAnsi="Arial" w:cs="Arial"/>
          <w:sz w:val="21"/>
          <w:szCs w:val="21"/>
        </w:rPr>
        <w:t>aide pédagogique individuelle</w:t>
      </w:r>
      <w:r w:rsidRPr="000662C2">
        <w:rPr>
          <w:rFonts w:ascii="Arial" w:hAnsi="Arial" w:cs="Arial"/>
          <w:sz w:val="21"/>
          <w:szCs w:val="21"/>
        </w:rPr>
        <w:t>, vous devez</w:t>
      </w:r>
      <w:r w:rsidR="004D6EC1" w:rsidRPr="000662C2">
        <w:rPr>
          <w:rFonts w:ascii="Arial" w:hAnsi="Arial" w:cs="Arial"/>
          <w:sz w:val="21"/>
          <w:szCs w:val="21"/>
        </w:rPr>
        <w:t xml:space="preserve"> vous présenter au local A</w:t>
      </w:r>
      <w:r w:rsidR="004D6EC1" w:rsidRPr="000662C2">
        <w:rPr>
          <w:rFonts w:ascii="Arial" w:hAnsi="Arial" w:cs="Arial"/>
          <w:sz w:val="21"/>
          <w:szCs w:val="21"/>
        </w:rPr>
        <w:noBreakHyphen/>
      </w:r>
      <w:r w:rsidR="00A17A11">
        <w:rPr>
          <w:rFonts w:ascii="Arial" w:hAnsi="Arial" w:cs="Arial"/>
          <w:sz w:val="21"/>
          <w:szCs w:val="21"/>
        </w:rPr>
        <w:t>105 du campus de Longueuil.</w:t>
      </w:r>
    </w:p>
    <w:p w:rsidR="000419D4" w:rsidRPr="000662C2" w:rsidRDefault="000419D4" w:rsidP="00CD7301">
      <w:pPr>
        <w:numPr>
          <w:ilvl w:val="0"/>
          <w:numId w:val="26"/>
        </w:numPr>
        <w:spacing w:before="240"/>
        <w:ind w:right="-14"/>
        <w:rPr>
          <w:rFonts w:ascii="Arial" w:hAnsi="Arial" w:cs="Arial"/>
          <w:b/>
          <w:sz w:val="21"/>
          <w:szCs w:val="21"/>
        </w:rPr>
      </w:pPr>
      <w:r w:rsidRPr="000662C2">
        <w:rPr>
          <w:rFonts w:ascii="Arial" w:hAnsi="Arial" w:cs="Arial"/>
          <w:b/>
          <w:sz w:val="21"/>
          <w:szCs w:val="21"/>
        </w:rPr>
        <w:t>Annulation de cours</w:t>
      </w:r>
    </w:p>
    <w:p w:rsidR="0085592F" w:rsidRPr="0085592F" w:rsidRDefault="0085592F" w:rsidP="00315D6C">
      <w:pPr>
        <w:pStyle w:val="Paragraphedeliste"/>
        <w:shd w:val="clear" w:color="auto" w:fill="FFFFFF" w:themeFill="background1"/>
        <w:spacing w:before="120"/>
        <w:ind w:left="360"/>
        <w:rPr>
          <w:rFonts w:ascii="Arial" w:hAnsi="Arial" w:cs="Arial"/>
          <w:sz w:val="21"/>
          <w:szCs w:val="21"/>
        </w:rPr>
      </w:pPr>
      <w:r w:rsidRPr="0085592F">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E96695">
        <w:rPr>
          <w:rFonts w:ascii="Arial" w:hAnsi="Arial" w:cs="Arial"/>
          <w:sz w:val="21"/>
          <w:szCs w:val="21"/>
        </w:rPr>
        <w:t>lon les règles établies par le M</w:t>
      </w:r>
      <w:r w:rsidRPr="0085592F">
        <w:rPr>
          <w:rFonts w:ascii="Arial" w:hAnsi="Arial" w:cs="Arial"/>
          <w:sz w:val="21"/>
          <w:szCs w:val="21"/>
        </w:rPr>
        <w:t xml:space="preserve">inistère.  Pour connaître les dates limites d’annulation de cours, </w:t>
      </w:r>
      <w:proofErr w:type="spellStart"/>
      <w:r w:rsidRPr="0085592F">
        <w:rPr>
          <w:rFonts w:ascii="Arial" w:hAnsi="Arial" w:cs="Arial"/>
          <w:sz w:val="21"/>
          <w:szCs w:val="21"/>
        </w:rPr>
        <w:t>veuillez vous</w:t>
      </w:r>
      <w:proofErr w:type="spellEnd"/>
      <w:r w:rsidRPr="0085592F">
        <w:rPr>
          <w:rFonts w:ascii="Arial" w:hAnsi="Arial" w:cs="Arial"/>
          <w:sz w:val="21"/>
          <w:szCs w:val="21"/>
        </w:rPr>
        <w:t xml:space="preserve"> référer au calendrier scolaire.</w:t>
      </w:r>
    </w:p>
    <w:p w:rsidR="00847536" w:rsidRPr="00641894" w:rsidRDefault="00291C76" w:rsidP="00291C76">
      <w:pPr>
        <w:spacing w:before="120"/>
        <w:ind w:left="360"/>
        <w:rPr>
          <w:rFonts w:ascii="Arial" w:hAnsi="Arial" w:cs="Arial"/>
          <w:sz w:val="20"/>
        </w:rPr>
      </w:pPr>
      <w:r w:rsidRPr="00641894">
        <w:rPr>
          <w:rFonts w:ascii="Arial" w:hAnsi="Arial" w:cs="Arial"/>
          <w:sz w:val="20"/>
        </w:rPr>
        <w:t xml:space="preserve">Les conditions ci-dessus s’appliquent même si vous avez déclaré ne plus assister à un ou des cours dans la </w:t>
      </w:r>
      <w:r w:rsidRPr="00641894">
        <w:rPr>
          <w:rFonts w:ascii="Arial" w:hAnsi="Arial" w:cs="Arial"/>
          <w:i/>
          <w:sz w:val="20"/>
        </w:rPr>
        <w:t>Déclaration de la fréquentation scolaire</w:t>
      </w:r>
      <w:r w:rsidRPr="00641894">
        <w:rPr>
          <w:rFonts w:ascii="Arial" w:hAnsi="Arial" w:cs="Arial"/>
          <w:sz w:val="20"/>
        </w:rPr>
        <w:t xml:space="preserve"> sur Omnivox,</w:t>
      </w:r>
      <w:r w:rsidR="0076081C" w:rsidRPr="00641894">
        <w:rPr>
          <w:rFonts w:ascii="Arial" w:hAnsi="Arial" w:cs="Arial"/>
          <w:sz w:val="20"/>
        </w:rPr>
        <w:t xml:space="preserve"> tel que décrit à la section 9 plus bas,</w:t>
      </w:r>
      <w:r w:rsidRPr="00641894">
        <w:rPr>
          <w:rFonts w:ascii="Arial" w:hAnsi="Arial" w:cs="Arial"/>
          <w:sz w:val="20"/>
        </w:rPr>
        <w:t xml:space="preserve"> car cela n’équivaut pas à une annulation officielle nécessaire pour éviter la mention échec à votre bulletin.</w:t>
      </w:r>
    </w:p>
    <w:p w:rsidR="00847536" w:rsidRDefault="00847536" w:rsidP="000662C2">
      <w:pPr>
        <w:spacing w:before="120"/>
        <w:ind w:left="360"/>
        <w:jc w:val="left"/>
        <w:rPr>
          <w:rFonts w:ascii="Arial" w:hAnsi="Arial" w:cs="Arial"/>
          <w:sz w:val="21"/>
          <w:szCs w:val="21"/>
        </w:rPr>
      </w:pPr>
    </w:p>
    <w:p w:rsidR="00715C1E" w:rsidRDefault="00715C1E">
      <w:pPr>
        <w:jc w:val="left"/>
        <w:rPr>
          <w:rFonts w:ascii="Arial" w:hAnsi="Arial" w:cs="Arial"/>
          <w:sz w:val="21"/>
          <w:szCs w:val="21"/>
        </w:rPr>
      </w:pPr>
      <w:r>
        <w:rPr>
          <w:rFonts w:ascii="Arial" w:hAnsi="Arial" w:cs="Arial"/>
          <w:sz w:val="21"/>
          <w:szCs w:val="21"/>
        </w:rPr>
        <w:br w:type="page"/>
      </w:r>
    </w:p>
    <w:p w:rsidR="00715C1E" w:rsidRPr="000662C2" w:rsidRDefault="00715C1E" w:rsidP="00715C1E">
      <w:pPr>
        <w:numPr>
          <w:ilvl w:val="0"/>
          <w:numId w:val="26"/>
        </w:numPr>
        <w:spacing w:before="240"/>
        <w:ind w:right="-14"/>
        <w:rPr>
          <w:rFonts w:ascii="Arial" w:hAnsi="Arial" w:cs="Arial"/>
          <w:b/>
          <w:sz w:val="21"/>
          <w:szCs w:val="21"/>
        </w:rPr>
      </w:pPr>
      <w:r>
        <w:rPr>
          <w:rFonts w:ascii="Arial" w:hAnsi="Arial" w:cs="Arial"/>
          <w:b/>
          <w:sz w:val="21"/>
          <w:szCs w:val="21"/>
        </w:rPr>
        <w:lastRenderedPageBreak/>
        <w:t>Modification d’horaire</w:t>
      </w:r>
    </w:p>
    <w:p w:rsidR="00715C1E" w:rsidRDefault="00715C1E" w:rsidP="00715C1E">
      <w:pPr>
        <w:pStyle w:val="Paragraphedeliste"/>
        <w:ind w:left="360"/>
      </w:pPr>
    </w:p>
    <w:p w:rsidR="00715C1E" w:rsidRPr="00715C1E" w:rsidRDefault="00715C1E" w:rsidP="00715C1E">
      <w:pPr>
        <w:pStyle w:val="Paragraphedeliste"/>
        <w:ind w:left="360"/>
        <w:rPr>
          <w:rFonts w:ascii="Arial" w:hAnsi="Arial" w:cs="Arial"/>
          <w:sz w:val="21"/>
          <w:szCs w:val="21"/>
          <w:lang w:val="fr-FR" w:eastAsia="fr-FR"/>
        </w:rPr>
      </w:pPr>
      <w:r w:rsidRPr="00715C1E">
        <w:rPr>
          <w:rFonts w:ascii="Arial" w:hAnsi="Arial" w:cs="Arial"/>
          <w:sz w:val="21"/>
          <w:szCs w:val="21"/>
          <w:lang w:val="fr-FR" w:eastAsia="fr-FR"/>
        </w:rPr>
        <w:t xml:space="preserve">Le module </w:t>
      </w:r>
      <w:r w:rsidRPr="00715C1E">
        <w:rPr>
          <w:rFonts w:ascii="Arial" w:hAnsi="Arial" w:cs="Arial"/>
          <w:i/>
          <w:sz w:val="21"/>
          <w:szCs w:val="21"/>
          <w:lang w:val="fr-FR" w:eastAsia="fr-FR"/>
        </w:rPr>
        <w:t>Modification d’horaire</w:t>
      </w:r>
      <w:r w:rsidRPr="00715C1E">
        <w:rPr>
          <w:rFonts w:ascii="Arial" w:hAnsi="Arial" w:cs="Arial"/>
          <w:sz w:val="21"/>
          <w:szCs w:val="21"/>
          <w:lang w:val="fr-FR" w:eastAsia="fr-FR"/>
        </w:rPr>
        <w:t xml:space="preserve"> vous permet de déplacer des cours et ce, pour des frais </w:t>
      </w:r>
      <w:r w:rsidR="003E5CC7">
        <w:rPr>
          <w:rFonts w:ascii="Arial" w:hAnsi="Arial" w:cs="Arial"/>
          <w:sz w:val="21"/>
          <w:szCs w:val="21"/>
          <w:lang w:val="fr-FR" w:eastAsia="fr-FR"/>
        </w:rPr>
        <w:t>de 30</w:t>
      </w:r>
      <w:r w:rsidR="00A57FE6">
        <w:rPr>
          <w:rFonts w:ascii="Arial" w:hAnsi="Arial" w:cs="Arial"/>
          <w:sz w:val="21"/>
          <w:szCs w:val="21"/>
          <w:lang w:val="fr-FR" w:eastAsia="fr-FR"/>
        </w:rPr>
        <w:t xml:space="preserve"> $. Ces frais seront porté</w:t>
      </w:r>
      <w:r w:rsidRPr="00715C1E">
        <w:rPr>
          <w:rFonts w:ascii="Arial" w:hAnsi="Arial" w:cs="Arial"/>
          <w:sz w:val="21"/>
          <w:szCs w:val="21"/>
          <w:lang w:val="fr-FR" w:eastAsia="fr-FR"/>
        </w:rPr>
        <w:t>s à votre état compte.  Si le système ne vous offre aucune possibilité de déplacement de cours souhaité, il faut comprendre que les cours-groupes sont complets. Toute demande de déplacement de cours vous sera refusée par votre aide pédagogique individue</w:t>
      </w:r>
      <w:r w:rsidR="003E7610">
        <w:rPr>
          <w:rFonts w:ascii="Arial" w:hAnsi="Arial" w:cs="Arial"/>
          <w:sz w:val="21"/>
          <w:szCs w:val="21"/>
          <w:lang w:val="fr-FR" w:eastAsia="fr-FR"/>
        </w:rPr>
        <w:t>l</w:t>
      </w:r>
      <w:r w:rsidRPr="00715C1E">
        <w:rPr>
          <w:rFonts w:ascii="Arial" w:hAnsi="Arial" w:cs="Arial"/>
          <w:sz w:val="21"/>
          <w:szCs w:val="21"/>
          <w:lang w:val="fr-FR" w:eastAsia="fr-FR"/>
        </w:rPr>
        <w:t>l</w:t>
      </w:r>
      <w:r w:rsidR="003E7610">
        <w:rPr>
          <w:rFonts w:ascii="Arial" w:hAnsi="Arial" w:cs="Arial"/>
          <w:sz w:val="21"/>
          <w:szCs w:val="21"/>
          <w:lang w:val="fr-FR" w:eastAsia="fr-FR"/>
        </w:rPr>
        <w:t>e</w:t>
      </w:r>
      <w:r w:rsidRPr="00715C1E">
        <w:rPr>
          <w:rFonts w:ascii="Arial" w:hAnsi="Arial" w:cs="Arial"/>
          <w:sz w:val="21"/>
          <w:szCs w:val="21"/>
          <w:lang w:val="fr-FR" w:eastAsia="fr-FR"/>
        </w:rPr>
        <w:t>.</w:t>
      </w:r>
    </w:p>
    <w:p w:rsidR="00847536" w:rsidRPr="004779D5" w:rsidRDefault="00847536" w:rsidP="00847536">
      <w:pPr>
        <w:numPr>
          <w:ilvl w:val="0"/>
          <w:numId w:val="26"/>
        </w:numPr>
        <w:spacing w:before="360"/>
        <w:ind w:right="-14"/>
        <w:rPr>
          <w:rFonts w:ascii="Arial" w:hAnsi="Arial" w:cs="Arial"/>
          <w:sz w:val="21"/>
          <w:szCs w:val="21"/>
        </w:rPr>
      </w:pPr>
      <w:r>
        <w:rPr>
          <w:rFonts w:ascii="Arial" w:hAnsi="Arial" w:cs="Arial"/>
          <w:b/>
          <w:sz w:val="21"/>
          <w:szCs w:val="21"/>
        </w:rPr>
        <w:t>Mention a</w:t>
      </w:r>
      <w:r w:rsidR="006965BE">
        <w:rPr>
          <w:rFonts w:ascii="Arial" w:hAnsi="Arial" w:cs="Arial"/>
          <w:b/>
          <w:sz w:val="21"/>
          <w:szCs w:val="21"/>
        </w:rPr>
        <w:t>u bulletin « incomplet</w:t>
      </w:r>
      <w:r>
        <w:rPr>
          <w:rFonts w:ascii="Arial" w:hAnsi="Arial" w:cs="Arial"/>
          <w:b/>
          <w:sz w:val="21"/>
          <w:szCs w:val="21"/>
        </w:rPr>
        <w:t> »</w:t>
      </w:r>
    </w:p>
    <w:p w:rsidR="004779D5" w:rsidRDefault="004779D5" w:rsidP="004779D5">
      <w:pPr>
        <w:ind w:left="357"/>
        <w:contextualSpacing/>
        <w:rPr>
          <w:rFonts w:ascii="Arial" w:hAnsi="Arial" w:cs="Arial"/>
          <w:sz w:val="21"/>
          <w:szCs w:val="21"/>
        </w:rPr>
      </w:pPr>
    </w:p>
    <w:p w:rsidR="004779D5" w:rsidRDefault="004779D5" w:rsidP="004779D5">
      <w:pPr>
        <w:ind w:left="357"/>
        <w:contextualSpacing/>
        <w:rPr>
          <w:rFonts w:ascii="Arial" w:hAnsi="Arial" w:cs="Arial"/>
          <w:sz w:val="21"/>
          <w:szCs w:val="21"/>
        </w:rPr>
      </w:pPr>
      <w:r w:rsidRPr="004779D5">
        <w:rPr>
          <w:rFonts w:ascii="Arial" w:hAnsi="Arial" w:cs="Arial"/>
          <w:sz w:val="21"/>
          <w:szCs w:val="21"/>
        </w:rPr>
        <w:t xml:space="preserve">La mention « incomplet » (IN) » </w:t>
      </w:r>
      <w:r w:rsidR="00AE5A9D" w:rsidRPr="00AE5A9D">
        <w:rPr>
          <w:rFonts w:ascii="Arial" w:hAnsi="Arial" w:cs="Arial"/>
          <w:sz w:val="21"/>
          <w:szCs w:val="21"/>
        </w:rPr>
        <w:t xml:space="preserve">peut </w:t>
      </w:r>
      <w:r w:rsidR="00AE5A9D" w:rsidRPr="00AE5A9D">
        <w:rPr>
          <w:rFonts w:ascii="Arial" w:hAnsi="Arial" w:cs="Arial" w:hint="eastAsia"/>
          <w:sz w:val="21"/>
          <w:szCs w:val="21"/>
        </w:rPr>
        <w:t>ê</w:t>
      </w:r>
      <w:r w:rsidR="00AE5A9D" w:rsidRPr="00AE5A9D">
        <w:rPr>
          <w:rFonts w:ascii="Arial" w:hAnsi="Arial" w:cs="Arial"/>
          <w:sz w:val="21"/>
          <w:szCs w:val="21"/>
        </w:rPr>
        <w:t>tre inscrite au bulletin de fa</w:t>
      </w:r>
      <w:r w:rsidR="00AE5A9D" w:rsidRPr="00AE5A9D">
        <w:rPr>
          <w:rFonts w:ascii="Arial" w:hAnsi="Arial" w:cs="Arial" w:hint="eastAsia"/>
          <w:sz w:val="21"/>
          <w:szCs w:val="21"/>
        </w:rPr>
        <w:t>ç</w:t>
      </w:r>
      <w:r w:rsidR="00AE5A9D" w:rsidRPr="00AE5A9D">
        <w:rPr>
          <w:rFonts w:ascii="Arial" w:hAnsi="Arial" w:cs="Arial"/>
          <w:sz w:val="21"/>
          <w:szCs w:val="21"/>
        </w:rPr>
        <w:t>on d</w:t>
      </w:r>
      <w:r w:rsidR="00AE5A9D" w:rsidRPr="00AE5A9D">
        <w:rPr>
          <w:rFonts w:ascii="Arial" w:hAnsi="Arial" w:cs="Arial" w:hint="eastAsia"/>
          <w:sz w:val="21"/>
          <w:szCs w:val="21"/>
        </w:rPr>
        <w:t>é</w:t>
      </w:r>
      <w:r w:rsidR="00AE5A9D" w:rsidRPr="00AE5A9D">
        <w:rPr>
          <w:rFonts w:ascii="Arial" w:hAnsi="Arial" w:cs="Arial"/>
          <w:sz w:val="21"/>
          <w:szCs w:val="21"/>
        </w:rPr>
        <w:t>finitive</w:t>
      </w:r>
      <w:r w:rsidRPr="004779D5">
        <w:rPr>
          <w:rFonts w:ascii="Arial" w:hAnsi="Arial" w:cs="Arial"/>
          <w:sz w:val="21"/>
          <w:szCs w:val="21"/>
        </w:rPr>
        <w:t xml:space="preserve"> lorsqu’un étudiant démontre qu’il n’a pu se consacrer pleinement à ses études pour un motif de force majeure. Une situation de </w:t>
      </w:r>
      <w:r w:rsidRPr="004779D5">
        <w:rPr>
          <w:rFonts w:ascii="Arial" w:hAnsi="Arial" w:cs="Arial"/>
          <w:i/>
          <w:sz w:val="21"/>
          <w:szCs w:val="21"/>
        </w:rPr>
        <w:t>force majeure</w:t>
      </w:r>
      <w:r w:rsidRPr="004779D5">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4779D5">
        <w:rPr>
          <w:rFonts w:ascii="Arial" w:hAnsi="Arial" w:cs="Arial"/>
          <w:b/>
          <w:sz w:val="21"/>
          <w:szCs w:val="21"/>
        </w:rPr>
        <w:t>de trois semaines ou plus</w:t>
      </w:r>
      <w:r w:rsidRPr="004779D5">
        <w:rPr>
          <w:rFonts w:ascii="Arial" w:hAnsi="Arial" w:cs="Arial"/>
          <w:sz w:val="21"/>
          <w:szCs w:val="21"/>
        </w:rPr>
        <w:t>.</w:t>
      </w:r>
    </w:p>
    <w:p w:rsidR="00AE5A9D" w:rsidRDefault="00AE5A9D" w:rsidP="004779D5">
      <w:pPr>
        <w:ind w:left="357"/>
        <w:contextualSpacing/>
        <w:rPr>
          <w:rFonts w:ascii="Arial" w:hAnsi="Arial" w:cs="Arial"/>
          <w:sz w:val="21"/>
          <w:szCs w:val="21"/>
        </w:rPr>
      </w:pPr>
    </w:p>
    <w:p w:rsidR="00AE5A9D" w:rsidRPr="00045014" w:rsidRDefault="00AE5A9D" w:rsidP="00AE5A9D">
      <w:pPr>
        <w:ind w:left="357"/>
        <w:rPr>
          <w:rFonts w:ascii="Arial" w:hAnsi="Arial" w:cs="Arial"/>
          <w:sz w:val="21"/>
          <w:szCs w:val="21"/>
        </w:rPr>
      </w:pPr>
      <w:r>
        <w:rPr>
          <w:rFonts w:ascii="Arial" w:hAnsi="Arial" w:cs="Arial"/>
          <w:sz w:val="21"/>
          <w:szCs w:val="21"/>
        </w:rPr>
        <w:t xml:space="preserve">La procédure à suivre est décrite dans le document « Procédure de demande d’incomplet permanent » disponible au A-105 et sur le </w:t>
      </w:r>
      <w:r w:rsidR="001F0153">
        <w:rPr>
          <w:rFonts w:ascii="Arial" w:hAnsi="Arial" w:cs="Arial"/>
          <w:sz w:val="21"/>
          <w:szCs w:val="21"/>
        </w:rPr>
        <w:t>site Internet du Cégep dans le G</w:t>
      </w:r>
      <w:r>
        <w:rPr>
          <w:rFonts w:ascii="Arial" w:hAnsi="Arial" w:cs="Arial"/>
          <w:sz w:val="21"/>
          <w:szCs w:val="21"/>
        </w:rPr>
        <w:t>uide de l’étudiant.</w:t>
      </w:r>
    </w:p>
    <w:p w:rsidR="000419D4" w:rsidRPr="000662C2" w:rsidRDefault="000419D4" w:rsidP="00CD7301">
      <w:pPr>
        <w:numPr>
          <w:ilvl w:val="0"/>
          <w:numId w:val="26"/>
        </w:numPr>
        <w:spacing w:before="240"/>
        <w:ind w:right="-14"/>
        <w:rPr>
          <w:rFonts w:ascii="Arial" w:hAnsi="Arial" w:cs="Arial"/>
          <w:b/>
          <w:sz w:val="21"/>
          <w:szCs w:val="21"/>
        </w:rPr>
      </w:pPr>
      <w:r w:rsidRPr="000662C2">
        <w:rPr>
          <w:rFonts w:ascii="Arial" w:hAnsi="Arial" w:cs="Arial"/>
          <w:b/>
          <w:sz w:val="21"/>
          <w:szCs w:val="21"/>
        </w:rPr>
        <w:t>Fréquentation scolaire</w:t>
      </w:r>
    </w:p>
    <w:p w:rsidR="000419D4" w:rsidRPr="000662C2" w:rsidRDefault="000419D4" w:rsidP="000662C2">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sidR="002A46CC">
        <w:rPr>
          <w:rFonts w:ascii="Arial" w:hAnsi="Arial" w:cs="Arial"/>
          <w:sz w:val="21"/>
          <w:szCs w:val="21"/>
        </w:rPr>
        <w:t> </w:t>
      </w:r>
      <w:r w:rsidRPr="000662C2">
        <w:rPr>
          <w:rFonts w:ascii="Arial" w:hAnsi="Arial" w:cs="Arial"/>
          <w:sz w:val="21"/>
          <w:szCs w:val="21"/>
        </w:rPr>
        <w:t xml:space="preserve">Fréquentation scolaire » des services en ligne Omnivox du </w:t>
      </w:r>
      <w:r w:rsidR="00F662BD">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sidR="006D1BB4">
        <w:rPr>
          <w:rFonts w:ascii="Arial" w:hAnsi="Arial" w:cs="Arial"/>
          <w:sz w:val="21"/>
          <w:szCs w:val="21"/>
        </w:rPr>
        <w:t>« </w:t>
      </w:r>
      <w:r w:rsidRPr="000662C2">
        <w:rPr>
          <w:rFonts w:ascii="Arial" w:hAnsi="Arial" w:cs="Arial"/>
          <w:sz w:val="21"/>
          <w:szCs w:val="21"/>
        </w:rPr>
        <w:t>temps partiel</w:t>
      </w:r>
      <w:r w:rsidR="006D1BB4">
        <w:rPr>
          <w:rFonts w:ascii="Arial" w:hAnsi="Arial" w:cs="Arial"/>
          <w:sz w:val="21"/>
          <w:szCs w:val="21"/>
        </w:rPr>
        <w:t> »</w:t>
      </w:r>
      <w:r w:rsidRPr="000662C2">
        <w:rPr>
          <w:rFonts w:ascii="Arial" w:hAnsi="Arial" w:cs="Arial"/>
          <w:sz w:val="21"/>
          <w:szCs w:val="21"/>
        </w:rPr>
        <w:t xml:space="preserve"> ou à </w:t>
      </w:r>
      <w:r w:rsidR="006D1BB4">
        <w:rPr>
          <w:rFonts w:ascii="Arial" w:hAnsi="Arial" w:cs="Arial"/>
          <w:sz w:val="21"/>
          <w:szCs w:val="21"/>
        </w:rPr>
        <w:t>« </w:t>
      </w:r>
      <w:r w:rsidRPr="000662C2">
        <w:rPr>
          <w:rFonts w:ascii="Arial" w:hAnsi="Arial" w:cs="Arial"/>
          <w:sz w:val="21"/>
          <w:szCs w:val="21"/>
        </w:rPr>
        <w:t>temps plein</w:t>
      </w:r>
      <w:r w:rsidR="006D1BB4">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0419D4" w:rsidRPr="000662C2" w:rsidRDefault="00F352F1" w:rsidP="00CD7301">
      <w:pPr>
        <w:numPr>
          <w:ilvl w:val="0"/>
          <w:numId w:val="26"/>
        </w:numPr>
        <w:spacing w:before="240"/>
        <w:ind w:right="-14"/>
        <w:rPr>
          <w:rFonts w:ascii="Arial" w:hAnsi="Arial" w:cs="Arial"/>
          <w:b/>
          <w:sz w:val="21"/>
          <w:szCs w:val="21"/>
        </w:rPr>
      </w:pPr>
      <w:r>
        <w:rPr>
          <w:rFonts w:ascii="Arial" w:hAnsi="Arial" w:cs="Arial"/>
          <w:b/>
          <w:sz w:val="21"/>
          <w:szCs w:val="21"/>
        </w:rPr>
        <w:t>Sources</w:t>
      </w:r>
      <w:r w:rsidR="000419D4" w:rsidRPr="000662C2">
        <w:rPr>
          <w:rFonts w:ascii="Arial" w:hAnsi="Arial" w:cs="Arial"/>
          <w:b/>
          <w:sz w:val="21"/>
          <w:szCs w:val="21"/>
        </w:rPr>
        <w:t xml:space="preserve"> d’information</w:t>
      </w:r>
    </w:p>
    <w:p w:rsidR="000419D4" w:rsidRPr="00512C13" w:rsidRDefault="000419D4" w:rsidP="003876BD">
      <w:pPr>
        <w:spacing w:before="120"/>
        <w:ind w:left="360"/>
        <w:rPr>
          <w:rFonts w:ascii="Arial" w:hAnsi="Arial" w:cs="Arial"/>
          <w:sz w:val="21"/>
          <w:szCs w:val="21"/>
        </w:rPr>
      </w:pPr>
      <w:r w:rsidRPr="000662C2">
        <w:rPr>
          <w:rFonts w:ascii="Arial" w:hAnsi="Arial" w:cs="Arial"/>
          <w:sz w:val="21"/>
          <w:szCs w:val="21"/>
        </w:rPr>
        <w:t>Nous vous conseillons de consulter régulièrement les sources d’information suivantes :</w:t>
      </w:r>
      <w:r w:rsidR="002A1D72">
        <w:rPr>
          <w:rFonts w:ascii="Arial" w:hAnsi="Arial" w:cs="Arial"/>
          <w:sz w:val="21"/>
          <w:szCs w:val="21"/>
        </w:rPr>
        <w:t xml:space="preserve"> </w:t>
      </w:r>
      <w:r w:rsidRPr="00512C13">
        <w:rPr>
          <w:rFonts w:ascii="Arial" w:hAnsi="Arial" w:cs="Arial"/>
          <w:sz w:val="21"/>
          <w:szCs w:val="21"/>
        </w:rPr>
        <w:t xml:space="preserve">le site Internet du </w:t>
      </w:r>
      <w:r w:rsidR="00F662BD">
        <w:rPr>
          <w:rFonts w:ascii="Arial" w:hAnsi="Arial" w:cs="Arial"/>
          <w:sz w:val="21"/>
          <w:szCs w:val="21"/>
        </w:rPr>
        <w:t>Cégep</w:t>
      </w:r>
      <w:r w:rsidRPr="00512C13">
        <w:rPr>
          <w:rFonts w:ascii="Arial" w:hAnsi="Arial" w:cs="Arial"/>
          <w:sz w:val="21"/>
          <w:szCs w:val="21"/>
        </w:rPr>
        <w:t xml:space="preserve"> (</w:t>
      </w:r>
      <w:hyperlink r:id="rId11" w:history="1">
        <w:r w:rsidR="00F662BD" w:rsidRPr="00DC2EDF">
          <w:rPr>
            <w:rStyle w:val="Lienhypertexte"/>
            <w:rFonts w:ascii="Arial" w:hAnsi="Arial" w:cs="Arial"/>
            <w:sz w:val="21"/>
            <w:szCs w:val="21"/>
          </w:rPr>
          <w:t>www.cegepmontpetit.ca</w:t>
        </w:r>
      </w:hyperlink>
      <w:r w:rsidR="009F36DA">
        <w:rPr>
          <w:rFonts w:ascii="Arial" w:hAnsi="Arial" w:cs="Arial"/>
          <w:sz w:val="21"/>
          <w:szCs w:val="21"/>
        </w:rPr>
        <w:t xml:space="preserve">), </w:t>
      </w:r>
      <w:r w:rsidR="00386E54">
        <w:rPr>
          <w:rFonts w:ascii="Arial" w:hAnsi="Arial" w:cs="Arial"/>
          <w:sz w:val="21"/>
          <w:szCs w:val="21"/>
        </w:rPr>
        <w:t>les services en ligne Omnivox,</w:t>
      </w:r>
      <w:r w:rsidR="003B265D">
        <w:rPr>
          <w:rFonts w:ascii="Arial" w:hAnsi="Arial" w:cs="Arial"/>
          <w:sz w:val="21"/>
          <w:szCs w:val="21"/>
        </w:rPr>
        <w:t xml:space="preserve"> le Guide de l’étudiant</w:t>
      </w:r>
      <w:r w:rsidR="00296715">
        <w:rPr>
          <w:rFonts w:ascii="Arial" w:hAnsi="Arial" w:cs="Arial"/>
          <w:sz w:val="21"/>
          <w:szCs w:val="21"/>
        </w:rPr>
        <w:t>, le téléaffichage</w:t>
      </w:r>
      <w:r w:rsidR="002A1D72">
        <w:rPr>
          <w:rFonts w:ascii="Arial" w:hAnsi="Arial" w:cs="Arial"/>
          <w:sz w:val="21"/>
          <w:szCs w:val="21"/>
        </w:rPr>
        <w:t xml:space="preserve"> et </w:t>
      </w:r>
      <w:r w:rsidRPr="00512C13">
        <w:rPr>
          <w:rFonts w:ascii="Arial" w:hAnsi="Arial" w:cs="Arial"/>
          <w:sz w:val="21"/>
          <w:szCs w:val="21"/>
        </w:rPr>
        <w:t>l’agenda étudiant</w:t>
      </w:r>
      <w:r w:rsidR="00512C13">
        <w:rPr>
          <w:rFonts w:ascii="Arial" w:hAnsi="Arial" w:cs="Arial"/>
          <w:sz w:val="21"/>
          <w:szCs w:val="21"/>
        </w:rPr>
        <w:t>.</w:t>
      </w:r>
      <w:r w:rsidR="004D6EC1" w:rsidRPr="00512C13">
        <w:rPr>
          <w:rFonts w:ascii="Arial" w:hAnsi="Arial" w:cs="Arial"/>
          <w:sz w:val="21"/>
          <w:szCs w:val="21"/>
        </w:rPr>
        <w:br w:type="page"/>
      </w:r>
    </w:p>
    <w:p w:rsidR="00266755" w:rsidRPr="004C1028" w:rsidRDefault="00266755" w:rsidP="00DA19AE">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w:t>
      </w:r>
      <w:r w:rsidR="004C73E3" w:rsidRPr="00873483">
        <w:rPr>
          <w:rFonts w:ascii="Arial" w:hAnsi="Arial" w:cs="Arial"/>
          <w:b/>
          <w:sz w:val="21"/>
          <w:szCs w:val="21"/>
        </w:rPr>
        <w:t xml:space="preserve"> (ÉSP)</w:t>
      </w:r>
    </w:p>
    <w:p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rsidR="005768A8" w:rsidRPr="00EC7360" w:rsidRDefault="005768A8" w:rsidP="003F2B6D">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w:t>
      </w:r>
      <w:r w:rsidR="00B41D4B" w:rsidRPr="00EC7360">
        <w:rPr>
          <w:rFonts w:ascii="Arial" w:hAnsi="Arial" w:cs="Arial"/>
          <w:sz w:val="21"/>
          <w:szCs w:val="21"/>
        </w:rPr>
        <w:t xml:space="preserve"> </w:t>
      </w:r>
      <w:r w:rsidRPr="00EC7360">
        <w:rPr>
          <w:rFonts w:ascii="Arial" w:hAnsi="Arial" w:cs="Arial"/>
          <w:sz w:val="21"/>
          <w:szCs w:val="21"/>
        </w:rPr>
        <w:t>L'épreuve synthèse a pour objet de vérifier l'atteinte par l'étudiant de l'ensemble des objectifs et des standards déterminés par le programme d'études.</w:t>
      </w:r>
    </w:p>
    <w:p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rsidR="005768A8" w:rsidRPr="00EC7360" w:rsidRDefault="005768A8" w:rsidP="003F2B6D">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F662BD">
        <w:rPr>
          <w:rFonts w:ascii="Arial" w:hAnsi="Arial" w:cs="Arial"/>
          <w:sz w:val="21"/>
          <w:szCs w:val="21"/>
        </w:rPr>
        <w:t>Cégep</w:t>
      </w:r>
      <w:r w:rsidRPr="00EC7360">
        <w:rPr>
          <w:rFonts w:ascii="Arial" w:hAnsi="Arial" w:cs="Arial"/>
          <w:sz w:val="21"/>
          <w:szCs w:val="21"/>
        </w:rPr>
        <w:t xml:space="preserve"> précise que :</w:t>
      </w:r>
    </w:p>
    <w:p w:rsidR="005768A8" w:rsidRPr="00EC7360" w:rsidRDefault="00917A4A" w:rsidP="003F2B6D">
      <w:pPr>
        <w:spacing w:before="120"/>
        <w:ind w:left="907" w:right="432"/>
        <w:rPr>
          <w:rFonts w:ascii="Arial" w:hAnsi="Arial" w:cs="Arial"/>
          <w:sz w:val="21"/>
          <w:szCs w:val="21"/>
        </w:rPr>
      </w:pPr>
      <w:r w:rsidRPr="00EC7360">
        <w:rPr>
          <w:rFonts w:ascii="Arial" w:hAnsi="Arial" w:cs="Arial"/>
          <w:sz w:val="21"/>
          <w:szCs w:val="21"/>
        </w:rPr>
        <w:t>« </w:t>
      </w:r>
      <w:r w:rsidR="005768A8" w:rsidRPr="00EC7360">
        <w:rPr>
          <w:rFonts w:ascii="Arial" w:hAnsi="Arial" w:cs="Arial"/>
          <w:sz w:val="21"/>
          <w:szCs w:val="21"/>
        </w:rPr>
        <w:t>L'épreuve synt</w:t>
      </w:r>
      <w:r w:rsidR="00B41D4B" w:rsidRPr="00EC7360">
        <w:rPr>
          <w:rFonts w:ascii="Arial" w:hAnsi="Arial" w:cs="Arial"/>
          <w:sz w:val="21"/>
          <w:szCs w:val="21"/>
        </w:rPr>
        <w:t xml:space="preserve">hèse de </w:t>
      </w:r>
      <w:r w:rsidR="005768A8" w:rsidRPr="00EC7360">
        <w:rPr>
          <w:rFonts w:ascii="Arial" w:hAnsi="Arial" w:cs="Arial"/>
          <w:sz w:val="21"/>
          <w:szCs w:val="21"/>
        </w:rPr>
        <w:t>programme</w:t>
      </w:r>
      <w:r w:rsidR="00B41D4B" w:rsidRPr="00EC7360">
        <w:rPr>
          <w:rFonts w:ascii="Arial" w:hAnsi="Arial" w:cs="Arial"/>
          <w:sz w:val="21"/>
          <w:szCs w:val="21"/>
        </w:rPr>
        <w:t xml:space="preserv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w:t>
      </w:r>
      <w:r w:rsidRPr="00EC7360">
        <w:rPr>
          <w:rFonts w:ascii="Arial" w:hAnsi="Arial" w:cs="Arial"/>
          <w:sz w:val="21"/>
          <w:szCs w:val="21"/>
        </w:rPr>
        <w:t xml:space="preserve">. » </w:t>
      </w:r>
      <w:r w:rsidR="00D4688C" w:rsidRPr="00EC7360">
        <w:rPr>
          <w:rFonts w:ascii="Arial" w:hAnsi="Arial" w:cs="Arial"/>
          <w:sz w:val="21"/>
          <w:szCs w:val="21"/>
        </w:rPr>
        <w:t>(</w:t>
      </w:r>
      <w:proofErr w:type="gramStart"/>
      <w:r w:rsidR="00D4688C" w:rsidRPr="00EC7360">
        <w:rPr>
          <w:rFonts w:ascii="Arial" w:hAnsi="Arial" w:cs="Arial"/>
          <w:sz w:val="21"/>
          <w:szCs w:val="21"/>
        </w:rPr>
        <w:t>article</w:t>
      </w:r>
      <w:proofErr w:type="gramEnd"/>
      <w:r w:rsidR="009566EB">
        <w:rPr>
          <w:rFonts w:ascii="Arial" w:hAnsi="Arial" w:cs="Arial"/>
          <w:sz w:val="21"/>
          <w:szCs w:val="21"/>
        </w:rPr>
        <w:t xml:space="preserve"> </w:t>
      </w:r>
      <w:r w:rsidR="000162C3">
        <w:rPr>
          <w:rFonts w:ascii="Arial" w:hAnsi="Arial" w:cs="Arial"/>
          <w:sz w:val="21"/>
          <w:szCs w:val="21"/>
        </w:rPr>
        <w:t>5</w:t>
      </w:r>
      <w:r w:rsidR="00B7587B">
        <w:rPr>
          <w:rFonts w:ascii="Arial" w:hAnsi="Arial" w:cs="Arial"/>
          <w:sz w:val="21"/>
          <w:szCs w:val="21"/>
        </w:rPr>
        <w:t>.4.2</w:t>
      </w:r>
      <w:r w:rsidR="005768A8" w:rsidRPr="00EC7360">
        <w:rPr>
          <w:rFonts w:ascii="Arial" w:hAnsi="Arial" w:cs="Arial"/>
          <w:sz w:val="21"/>
          <w:szCs w:val="21"/>
        </w:rPr>
        <w:t>)</w:t>
      </w:r>
    </w:p>
    <w:p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rsidR="005768A8" w:rsidRPr="00EC7360" w:rsidRDefault="005768A8" w:rsidP="003F2B6D">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w:t>
      </w:r>
      <w:r w:rsidR="00DC0755" w:rsidRPr="00EC7360">
        <w:rPr>
          <w:rFonts w:ascii="Arial" w:hAnsi="Arial" w:cs="Arial"/>
          <w:sz w:val="21"/>
          <w:szCs w:val="21"/>
        </w:rPr>
        <w:t>,</w:t>
      </w:r>
      <w:r w:rsidRPr="00EC7360">
        <w:rPr>
          <w:rFonts w:ascii="Arial" w:hAnsi="Arial" w:cs="Arial"/>
          <w:sz w:val="21"/>
          <w:szCs w:val="21"/>
        </w:rPr>
        <w:t xml:space="preserve"> peu importe la date à laquelle il a commenc</w:t>
      </w:r>
      <w:r w:rsidR="00DC0755" w:rsidRPr="00EC7360">
        <w:rPr>
          <w:rFonts w:ascii="Arial" w:hAnsi="Arial" w:cs="Arial"/>
          <w:sz w:val="21"/>
          <w:szCs w:val="21"/>
        </w:rPr>
        <w:t>é ses études dans ce programme.</w:t>
      </w:r>
      <w:r w:rsidRPr="00EC7360">
        <w:rPr>
          <w:rFonts w:ascii="Arial" w:hAnsi="Arial" w:cs="Arial"/>
          <w:sz w:val="21"/>
          <w:szCs w:val="21"/>
        </w:rPr>
        <w:t xml:space="preserve"> L'épreuve a lieu à la dernière session de l'étudiant.</w:t>
      </w:r>
    </w:p>
    <w:p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rsidR="005768A8" w:rsidRPr="00EC7360" w:rsidRDefault="00DC0755" w:rsidP="003F2B6D">
      <w:pPr>
        <w:spacing w:before="120"/>
        <w:ind w:left="360" w:right="-18"/>
        <w:rPr>
          <w:rFonts w:ascii="Arial" w:hAnsi="Arial" w:cs="Arial"/>
          <w:sz w:val="21"/>
          <w:szCs w:val="21"/>
        </w:rPr>
      </w:pPr>
      <w:r w:rsidRPr="00EC7360">
        <w:rPr>
          <w:rFonts w:ascii="Arial" w:hAnsi="Arial" w:cs="Arial"/>
          <w:sz w:val="21"/>
          <w:szCs w:val="21"/>
        </w:rPr>
        <w:t>Oui. L</w:t>
      </w:r>
      <w:r w:rsidR="005768A8" w:rsidRPr="00EC7360">
        <w:rPr>
          <w:rFonts w:ascii="Arial" w:hAnsi="Arial" w:cs="Arial"/>
          <w:sz w:val="21"/>
          <w:szCs w:val="21"/>
        </w:rPr>
        <w:t xml:space="preserve">a réussite de l'épreuve synthèse </w:t>
      </w:r>
      <w:r w:rsidR="00C506E3">
        <w:rPr>
          <w:rFonts w:ascii="Arial" w:hAnsi="Arial" w:cs="Arial"/>
          <w:sz w:val="21"/>
          <w:szCs w:val="21"/>
        </w:rPr>
        <w:t>est</w:t>
      </w:r>
      <w:r w:rsidR="005768A8" w:rsidRPr="00EC7360">
        <w:rPr>
          <w:rFonts w:ascii="Arial" w:hAnsi="Arial" w:cs="Arial"/>
          <w:sz w:val="21"/>
          <w:szCs w:val="21"/>
        </w:rPr>
        <w:t xml:space="preserve"> une condition nécessaire à l'obtention du DEC </w:t>
      </w:r>
      <w:r w:rsidR="00C506E3">
        <w:rPr>
          <w:rFonts w:ascii="Arial" w:hAnsi="Arial" w:cs="Arial"/>
          <w:sz w:val="21"/>
          <w:szCs w:val="21"/>
        </w:rPr>
        <w:t xml:space="preserve">depuis </w:t>
      </w:r>
      <w:r w:rsidR="005768A8" w:rsidRPr="00EC7360">
        <w:rPr>
          <w:rFonts w:ascii="Arial" w:hAnsi="Arial" w:cs="Arial"/>
          <w:sz w:val="21"/>
          <w:szCs w:val="21"/>
        </w:rPr>
        <w:t>l</w:t>
      </w:r>
      <w:r w:rsidR="00F22136">
        <w:rPr>
          <w:rFonts w:ascii="Arial" w:hAnsi="Arial" w:cs="Arial"/>
          <w:sz w:val="21"/>
          <w:szCs w:val="21"/>
        </w:rPr>
        <w:t>a session hiver 1999. (</w:t>
      </w:r>
      <w:r w:rsidR="00F22136"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sidR="00F22136">
        <w:rPr>
          <w:rFonts w:ascii="Arial" w:hAnsi="Arial" w:cs="Arial"/>
          <w:sz w:val="21"/>
          <w:szCs w:val="21"/>
        </w:rPr>
        <w:t xml:space="preserve"> 32)</w:t>
      </w:r>
    </w:p>
    <w:p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L’épreuve synthès</w:t>
      </w:r>
      <w:r w:rsidR="00D91330" w:rsidRPr="00EC7360">
        <w:rPr>
          <w:rFonts w:ascii="Arial" w:hAnsi="Arial" w:cs="Arial"/>
          <w:b/>
          <w:sz w:val="21"/>
          <w:szCs w:val="21"/>
        </w:rPr>
        <w:t xml:space="preserve">e </w:t>
      </w:r>
      <w:r w:rsidR="004C73E3" w:rsidRPr="00EC7360">
        <w:rPr>
          <w:rFonts w:ascii="Arial" w:hAnsi="Arial" w:cs="Arial"/>
          <w:b/>
          <w:sz w:val="21"/>
          <w:szCs w:val="21"/>
        </w:rPr>
        <w:t xml:space="preserve">de programme </w:t>
      </w:r>
      <w:r w:rsidR="00D91330" w:rsidRPr="00EC7360">
        <w:rPr>
          <w:rFonts w:ascii="Arial" w:hAnsi="Arial" w:cs="Arial"/>
          <w:b/>
          <w:sz w:val="21"/>
          <w:szCs w:val="21"/>
        </w:rPr>
        <w:t xml:space="preserve">est-elle la même dans chaque </w:t>
      </w:r>
      <w:r w:rsidR="00F662BD">
        <w:rPr>
          <w:rFonts w:ascii="Arial" w:hAnsi="Arial" w:cs="Arial"/>
          <w:b/>
          <w:sz w:val="21"/>
          <w:szCs w:val="21"/>
        </w:rPr>
        <w:t>cégep</w:t>
      </w:r>
      <w:r w:rsidRPr="00EC7360">
        <w:rPr>
          <w:rFonts w:ascii="Arial" w:hAnsi="Arial" w:cs="Arial"/>
          <w:b/>
          <w:sz w:val="21"/>
          <w:szCs w:val="21"/>
        </w:rPr>
        <w:t>?</w:t>
      </w:r>
    </w:p>
    <w:p w:rsidR="005768A8" w:rsidRPr="00EC7360" w:rsidRDefault="00DC0755" w:rsidP="003F2B6D">
      <w:pPr>
        <w:spacing w:before="120"/>
        <w:ind w:left="360" w:right="-14"/>
        <w:rPr>
          <w:rFonts w:ascii="Arial" w:hAnsi="Arial" w:cs="Arial"/>
          <w:sz w:val="21"/>
          <w:szCs w:val="21"/>
        </w:rPr>
      </w:pPr>
      <w:r w:rsidRPr="00EC7360">
        <w:rPr>
          <w:rFonts w:ascii="Arial" w:hAnsi="Arial" w:cs="Arial"/>
          <w:sz w:val="21"/>
          <w:szCs w:val="21"/>
        </w:rPr>
        <w:t>Non. L</w:t>
      </w:r>
      <w:r w:rsidR="005768A8" w:rsidRPr="00EC7360">
        <w:rPr>
          <w:rFonts w:ascii="Arial" w:hAnsi="Arial" w:cs="Arial"/>
          <w:sz w:val="21"/>
          <w:szCs w:val="21"/>
        </w:rPr>
        <w:t>es modalités d'application de l'imposition d'une épreuve synthèse propre à chaque programme sont défi</w:t>
      </w:r>
      <w:r w:rsidRPr="00EC7360">
        <w:rPr>
          <w:rFonts w:ascii="Arial" w:hAnsi="Arial" w:cs="Arial"/>
          <w:sz w:val="21"/>
          <w:szCs w:val="21"/>
        </w:rPr>
        <w:t xml:space="preserve">nies dans chaque </w:t>
      </w:r>
      <w:r w:rsidR="00F662BD">
        <w:rPr>
          <w:rFonts w:ascii="Arial" w:hAnsi="Arial" w:cs="Arial"/>
          <w:sz w:val="21"/>
          <w:szCs w:val="21"/>
        </w:rPr>
        <w:t>cégep</w:t>
      </w:r>
      <w:r w:rsidRPr="00EC7360">
        <w:rPr>
          <w:rFonts w:ascii="Arial" w:hAnsi="Arial" w:cs="Arial"/>
          <w:sz w:val="21"/>
          <w:szCs w:val="21"/>
        </w:rPr>
        <w:t>.</w:t>
      </w:r>
      <w:r w:rsidR="005768A8" w:rsidRPr="00EC7360">
        <w:rPr>
          <w:rFonts w:ascii="Arial" w:hAnsi="Arial" w:cs="Arial"/>
          <w:sz w:val="21"/>
          <w:szCs w:val="21"/>
        </w:rPr>
        <w:t xml:space="preserve"> L'épreuve synthèse sera donc différente d'un </w:t>
      </w:r>
      <w:r w:rsidR="00F662BD">
        <w:rPr>
          <w:rFonts w:ascii="Arial" w:hAnsi="Arial" w:cs="Arial"/>
          <w:sz w:val="21"/>
          <w:szCs w:val="21"/>
        </w:rPr>
        <w:t>cégep</w:t>
      </w:r>
      <w:r w:rsidR="005768A8" w:rsidRPr="00EC7360">
        <w:rPr>
          <w:rFonts w:ascii="Arial" w:hAnsi="Arial" w:cs="Arial"/>
          <w:sz w:val="21"/>
          <w:szCs w:val="21"/>
        </w:rPr>
        <w:t xml:space="preserve"> à l'autre.</w:t>
      </w:r>
    </w:p>
    <w:p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élaborée par la</w:t>
      </w:r>
      <w:r w:rsidR="00F4569C" w:rsidRPr="00EC7360">
        <w:rPr>
          <w:rFonts w:ascii="Arial" w:hAnsi="Arial" w:cs="Arial"/>
          <w:sz w:val="21"/>
          <w:szCs w:val="21"/>
        </w:rPr>
        <w:t> (</w:t>
      </w:r>
      <w:r w:rsidRPr="00EC7360">
        <w:rPr>
          <w:rFonts w:ascii="Arial" w:hAnsi="Arial" w:cs="Arial"/>
          <w:sz w:val="21"/>
          <w:szCs w:val="21"/>
        </w:rPr>
        <w:t>les</w:t>
      </w:r>
      <w:r w:rsidR="00F4569C" w:rsidRPr="00EC7360">
        <w:rPr>
          <w:rFonts w:ascii="Arial" w:hAnsi="Arial" w:cs="Arial"/>
          <w:sz w:val="21"/>
          <w:szCs w:val="21"/>
        </w:rPr>
        <w:t>)</w:t>
      </w:r>
      <w:r w:rsidRPr="00EC7360">
        <w:rPr>
          <w:rFonts w:ascii="Arial" w:hAnsi="Arial" w:cs="Arial"/>
          <w:sz w:val="21"/>
          <w:szCs w:val="21"/>
        </w:rPr>
        <w:t xml:space="preserve"> discipline</w:t>
      </w:r>
      <w:r w:rsidR="00F4569C" w:rsidRPr="00EC7360">
        <w:rPr>
          <w:rFonts w:ascii="Arial" w:hAnsi="Arial" w:cs="Arial"/>
          <w:sz w:val="21"/>
          <w:szCs w:val="21"/>
        </w:rPr>
        <w:t>(</w:t>
      </w:r>
      <w:r w:rsidRPr="00EC7360">
        <w:rPr>
          <w:rFonts w:ascii="Arial" w:hAnsi="Arial" w:cs="Arial"/>
          <w:sz w:val="21"/>
          <w:szCs w:val="21"/>
        </w:rPr>
        <w:t>s</w:t>
      </w:r>
      <w:r w:rsidR="00F4569C" w:rsidRPr="00EC7360">
        <w:rPr>
          <w:rFonts w:ascii="Arial" w:hAnsi="Arial" w:cs="Arial"/>
          <w:sz w:val="21"/>
          <w:szCs w:val="21"/>
        </w:rPr>
        <w:t>)</w:t>
      </w:r>
      <w:r w:rsidRPr="00EC7360">
        <w:rPr>
          <w:rFonts w:ascii="Arial" w:hAnsi="Arial" w:cs="Arial"/>
          <w:sz w:val="21"/>
          <w:szCs w:val="21"/>
        </w:rPr>
        <w:t xml:space="preserve"> d</w:t>
      </w:r>
      <w:r w:rsidR="008C3AC3" w:rsidRPr="00EC7360">
        <w:rPr>
          <w:rFonts w:ascii="Arial" w:hAnsi="Arial" w:cs="Arial"/>
          <w:sz w:val="21"/>
          <w:szCs w:val="21"/>
        </w:rPr>
        <w:t>u </w:t>
      </w:r>
      <w:r w:rsidR="00F4569C" w:rsidRPr="00EC7360">
        <w:rPr>
          <w:rFonts w:ascii="Arial" w:hAnsi="Arial" w:cs="Arial"/>
          <w:sz w:val="21"/>
          <w:szCs w:val="21"/>
        </w:rPr>
        <w:t>(d</w:t>
      </w:r>
      <w:r w:rsidRPr="00EC7360">
        <w:rPr>
          <w:rFonts w:ascii="Arial" w:hAnsi="Arial" w:cs="Arial"/>
          <w:sz w:val="21"/>
          <w:szCs w:val="21"/>
        </w:rPr>
        <w:t>es</w:t>
      </w:r>
      <w:r w:rsidR="00F4569C" w:rsidRPr="00EC7360">
        <w:rPr>
          <w:rFonts w:ascii="Arial" w:hAnsi="Arial" w:cs="Arial"/>
          <w:sz w:val="21"/>
          <w:szCs w:val="21"/>
        </w:rPr>
        <w:t>)</w:t>
      </w:r>
      <w:r w:rsidRPr="00EC7360">
        <w:rPr>
          <w:rFonts w:ascii="Arial" w:hAnsi="Arial" w:cs="Arial"/>
          <w:sz w:val="21"/>
          <w:szCs w:val="21"/>
        </w:rPr>
        <w:t xml:space="preserve"> cours porteur</w:t>
      </w:r>
      <w:r w:rsidR="00F4569C" w:rsidRPr="00EC7360">
        <w:rPr>
          <w:rFonts w:ascii="Arial" w:hAnsi="Arial" w:cs="Arial"/>
          <w:sz w:val="21"/>
          <w:szCs w:val="21"/>
        </w:rPr>
        <w:t>(</w:t>
      </w:r>
      <w:r w:rsidRPr="00EC7360">
        <w:rPr>
          <w:rFonts w:ascii="Arial" w:hAnsi="Arial" w:cs="Arial"/>
          <w:sz w:val="21"/>
          <w:szCs w:val="21"/>
        </w:rPr>
        <w:t>s</w:t>
      </w:r>
      <w:r w:rsidR="00F4569C" w:rsidRPr="00EC7360">
        <w:rPr>
          <w:rFonts w:ascii="Arial" w:hAnsi="Arial" w:cs="Arial"/>
          <w:sz w:val="21"/>
          <w:szCs w:val="21"/>
        </w:rPr>
        <w:t>)</w:t>
      </w:r>
      <w:r w:rsidRPr="00EC7360">
        <w:rPr>
          <w:rFonts w:ascii="Arial" w:hAnsi="Arial" w:cs="Arial"/>
          <w:sz w:val="21"/>
          <w:szCs w:val="21"/>
        </w:rPr>
        <w:t>.</w:t>
      </w:r>
    </w:p>
    <w:p w:rsidR="005768A8" w:rsidRPr="00EC7360" w:rsidRDefault="00F4569C" w:rsidP="003F2B6D">
      <w:pPr>
        <w:numPr>
          <w:ilvl w:val="0"/>
          <w:numId w:val="34"/>
        </w:numPr>
        <w:spacing w:before="360"/>
        <w:ind w:right="-14"/>
        <w:rPr>
          <w:rFonts w:ascii="Arial" w:hAnsi="Arial" w:cs="Arial"/>
          <w:b/>
          <w:sz w:val="21"/>
          <w:szCs w:val="21"/>
        </w:rPr>
      </w:pPr>
      <w:r w:rsidRPr="00EC7360">
        <w:rPr>
          <w:rFonts w:ascii="Arial" w:hAnsi="Arial" w:cs="Arial"/>
          <w:b/>
          <w:sz w:val="21"/>
          <w:szCs w:val="21"/>
        </w:rPr>
        <w:t>Que signifie cours porteur</w:t>
      </w:r>
      <w:r w:rsidR="005768A8" w:rsidRPr="00EC7360">
        <w:rPr>
          <w:rFonts w:ascii="Arial" w:hAnsi="Arial" w:cs="Arial"/>
          <w:b/>
          <w:sz w:val="21"/>
          <w:szCs w:val="21"/>
        </w:rPr>
        <w:t xml:space="preserve"> de l'épreuve synthèse de programme?</w:t>
      </w:r>
    </w:p>
    <w:p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L'épreuve synthè</w:t>
      </w:r>
      <w:r w:rsidR="00C52326">
        <w:rPr>
          <w:rFonts w:ascii="Arial" w:hAnsi="Arial" w:cs="Arial"/>
          <w:sz w:val="21"/>
          <w:szCs w:val="21"/>
        </w:rPr>
        <w:t>se s'inscrit dans le cadre d'un</w:t>
      </w:r>
      <w:r w:rsidR="00DC0755" w:rsidRPr="00EC7360">
        <w:rPr>
          <w:rFonts w:ascii="Arial" w:hAnsi="Arial" w:cs="Arial"/>
          <w:sz w:val="21"/>
          <w:szCs w:val="21"/>
        </w:rPr>
        <w:t>(</w:t>
      </w:r>
      <w:r w:rsidR="00D91330" w:rsidRPr="00EC7360">
        <w:rPr>
          <w:rFonts w:ascii="Arial" w:hAnsi="Arial" w:cs="Arial"/>
          <w:sz w:val="21"/>
          <w:szCs w:val="21"/>
        </w:rPr>
        <w:t>de</w:t>
      </w:r>
      <w:r w:rsidR="00DC0755" w:rsidRPr="00EC7360">
        <w:rPr>
          <w:rFonts w:ascii="Arial" w:hAnsi="Arial" w:cs="Arial"/>
          <w:sz w:val="21"/>
          <w:szCs w:val="21"/>
        </w:rPr>
        <w:t>)</w:t>
      </w:r>
      <w:r w:rsidRPr="00EC7360">
        <w:rPr>
          <w:rFonts w:ascii="Arial" w:hAnsi="Arial" w:cs="Arial"/>
          <w:sz w:val="21"/>
          <w:szCs w:val="21"/>
        </w:rPr>
        <w:t xml:space="preserve"> cours situé</w:t>
      </w:r>
      <w:r w:rsidR="00DC0755" w:rsidRPr="00EC7360">
        <w:rPr>
          <w:rFonts w:ascii="Arial" w:hAnsi="Arial" w:cs="Arial"/>
          <w:sz w:val="21"/>
          <w:szCs w:val="21"/>
        </w:rPr>
        <w:t>(</w:t>
      </w:r>
      <w:r w:rsidRPr="00EC7360">
        <w:rPr>
          <w:rFonts w:ascii="Arial" w:hAnsi="Arial" w:cs="Arial"/>
          <w:sz w:val="21"/>
          <w:szCs w:val="21"/>
        </w:rPr>
        <w:t>s</w:t>
      </w:r>
      <w:r w:rsidR="00DC0755" w:rsidRPr="00EC7360">
        <w:rPr>
          <w:rFonts w:ascii="Arial" w:hAnsi="Arial" w:cs="Arial"/>
          <w:sz w:val="21"/>
          <w:szCs w:val="21"/>
        </w:rPr>
        <w:t>)</w:t>
      </w:r>
      <w:r w:rsidRPr="00EC7360">
        <w:rPr>
          <w:rFonts w:ascii="Arial" w:hAnsi="Arial" w:cs="Arial"/>
          <w:sz w:val="21"/>
          <w:szCs w:val="21"/>
        </w:rPr>
        <w:t xml:space="preserve"> à la dernière sessi</w:t>
      </w:r>
      <w:r w:rsidR="00DC0755" w:rsidRPr="00EC7360">
        <w:rPr>
          <w:rFonts w:ascii="Arial" w:hAnsi="Arial" w:cs="Arial"/>
          <w:sz w:val="21"/>
          <w:szCs w:val="21"/>
        </w:rPr>
        <w:t xml:space="preserve">on du programme de l'étudiant. </w:t>
      </w:r>
      <w:r w:rsidR="00C52326">
        <w:rPr>
          <w:rFonts w:ascii="Arial" w:hAnsi="Arial" w:cs="Arial"/>
          <w:sz w:val="21"/>
          <w:szCs w:val="21"/>
        </w:rPr>
        <w:t>Ce</w:t>
      </w:r>
      <w:r w:rsidR="00DC0755" w:rsidRPr="00EC7360">
        <w:rPr>
          <w:rFonts w:ascii="Arial" w:hAnsi="Arial" w:cs="Arial"/>
          <w:sz w:val="21"/>
          <w:szCs w:val="21"/>
        </w:rPr>
        <w:t>(</w:t>
      </w:r>
      <w:r w:rsidRPr="00EC7360">
        <w:rPr>
          <w:rFonts w:ascii="Arial" w:hAnsi="Arial" w:cs="Arial"/>
          <w:sz w:val="21"/>
          <w:szCs w:val="21"/>
        </w:rPr>
        <w:t>ces</w:t>
      </w:r>
      <w:r w:rsidR="008C3AC3" w:rsidRPr="00EC7360">
        <w:rPr>
          <w:rFonts w:ascii="Arial" w:hAnsi="Arial" w:cs="Arial"/>
          <w:sz w:val="21"/>
          <w:szCs w:val="21"/>
        </w:rPr>
        <w:t>)</w:t>
      </w:r>
      <w:r w:rsidRPr="00EC7360">
        <w:rPr>
          <w:rFonts w:ascii="Arial" w:hAnsi="Arial" w:cs="Arial"/>
          <w:sz w:val="21"/>
          <w:szCs w:val="21"/>
        </w:rPr>
        <w:t xml:space="preserve"> cours </w:t>
      </w:r>
      <w:r w:rsidR="00DC0755" w:rsidRPr="00EC7360">
        <w:rPr>
          <w:rFonts w:ascii="Arial" w:hAnsi="Arial" w:cs="Arial"/>
          <w:sz w:val="21"/>
          <w:szCs w:val="21"/>
        </w:rPr>
        <w:t>est</w:t>
      </w:r>
      <w:r w:rsidR="00C52326">
        <w:rPr>
          <w:rFonts w:ascii="Arial" w:hAnsi="Arial" w:cs="Arial"/>
          <w:sz w:val="21"/>
          <w:szCs w:val="21"/>
        </w:rPr>
        <w:t>(sont)</w:t>
      </w:r>
      <w:r w:rsidRPr="00EC7360">
        <w:rPr>
          <w:rFonts w:ascii="Arial" w:hAnsi="Arial" w:cs="Arial"/>
          <w:sz w:val="21"/>
          <w:szCs w:val="21"/>
        </w:rPr>
        <w:t xml:space="preserve"> considéré</w:t>
      </w:r>
      <w:r w:rsidR="00DC0755" w:rsidRPr="00EC7360">
        <w:rPr>
          <w:rFonts w:ascii="Arial" w:hAnsi="Arial" w:cs="Arial"/>
          <w:sz w:val="21"/>
          <w:szCs w:val="21"/>
        </w:rPr>
        <w:t>(</w:t>
      </w:r>
      <w:r w:rsidRPr="00EC7360">
        <w:rPr>
          <w:rFonts w:ascii="Arial" w:hAnsi="Arial" w:cs="Arial"/>
          <w:sz w:val="21"/>
          <w:szCs w:val="21"/>
        </w:rPr>
        <w:t>s</w:t>
      </w:r>
      <w:r w:rsidR="00DC0755" w:rsidRPr="00EC7360">
        <w:rPr>
          <w:rFonts w:ascii="Arial" w:hAnsi="Arial" w:cs="Arial"/>
          <w:sz w:val="21"/>
          <w:szCs w:val="21"/>
        </w:rPr>
        <w:t>)</w:t>
      </w:r>
      <w:r w:rsidRPr="00EC7360">
        <w:rPr>
          <w:rFonts w:ascii="Arial" w:hAnsi="Arial" w:cs="Arial"/>
          <w:sz w:val="21"/>
          <w:szCs w:val="21"/>
        </w:rPr>
        <w:t xml:space="preserve"> cours porteur</w:t>
      </w:r>
      <w:r w:rsidR="00DC0755" w:rsidRPr="00EC7360">
        <w:rPr>
          <w:rFonts w:ascii="Arial" w:hAnsi="Arial" w:cs="Arial"/>
          <w:sz w:val="21"/>
          <w:szCs w:val="21"/>
        </w:rPr>
        <w:t>(</w:t>
      </w:r>
      <w:r w:rsidRPr="00EC7360">
        <w:rPr>
          <w:rFonts w:ascii="Arial" w:hAnsi="Arial" w:cs="Arial"/>
          <w:sz w:val="21"/>
          <w:szCs w:val="21"/>
        </w:rPr>
        <w:t>s</w:t>
      </w:r>
      <w:r w:rsidR="00DC0755" w:rsidRPr="00EC7360">
        <w:rPr>
          <w:rFonts w:ascii="Arial" w:hAnsi="Arial" w:cs="Arial"/>
          <w:sz w:val="21"/>
          <w:szCs w:val="21"/>
        </w:rPr>
        <w:t xml:space="preserve">) de l'épreuve. </w:t>
      </w:r>
      <w:r w:rsidRPr="00EC7360">
        <w:rPr>
          <w:rFonts w:ascii="Arial" w:hAnsi="Arial" w:cs="Arial"/>
          <w:sz w:val="21"/>
          <w:szCs w:val="21"/>
        </w:rPr>
        <w:t>L'étudiant devra donc être inscrit au(x) cours porteur(s) de l'épreuve à sa dernière session.</w:t>
      </w:r>
    </w:p>
    <w:p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Est-il possible d’échou</w:t>
      </w:r>
      <w:r w:rsidR="00D91330" w:rsidRPr="00EC7360">
        <w:rPr>
          <w:rFonts w:ascii="Arial" w:hAnsi="Arial" w:cs="Arial"/>
          <w:b/>
          <w:sz w:val="21"/>
          <w:szCs w:val="21"/>
        </w:rPr>
        <w:t xml:space="preserve">er à l’épreuve et de réussir le(s) </w:t>
      </w:r>
      <w:r w:rsidRPr="00EC7360">
        <w:rPr>
          <w:rFonts w:ascii="Arial" w:hAnsi="Arial" w:cs="Arial"/>
          <w:b/>
          <w:sz w:val="21"/>
          <w:szCs w:val="21"/>
        </w:rPr>
        <w:t>cours porteur</w:t>
      </w:r>
      <w:r w:rsidR="00D91330" w:rsidRPr="00EC7360">
        <w:rPr>
          <w:rFonts w:ascii="Arial" w:hAnsi="Arial" w:cs="Arial"/>
          <w:b/>
          <w:sz w:val="21"/>
          <w:szCs w:val="21"/>
        </w:rPr>
        <w:t>(s)</w:t>
      </w:r>
      <w:r w:rsidRPr="00EC7360">
        <w:rPr>
          <w:rFonts w:ascii="Arial" w:hAnsi="Arial" w:cs="Arial"/>
          <w:b/>
          <w:sz w:val="21"/>
          <w:szCs w:val="21"/>
        </w:rPr>
        <w:t>?</w:t>
      </w:r>
    </w:p>
    <w:p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Non.</w:t>
      </w:r>
    </w:p>
    <w:p w:rsidR="005768A8" w:rsidRPr="00EC7360" w:rsidRDefault="005768A8" w:rsidP="003F2B6D">
      <w:pPr>
        <w:numPr>
          <w:ilvl w:val="0"/>
          <w:numId w:val="34"/>
        </w:numPr>
        <w:spacing w:before="360"/>
        <w:ind w:right="-14"/>
        <w:rPr>
          <w:rFonts w:ascii="Arial" w:hAnsi="Arial" w:cs="Arial"/>
          <w:b/>
          <w:sz w:val="21"/>
          <w:szCs w:val="21"/>
        </w:rPr>
      </w:pPr>
      <w:r w:rsidRPr="00EC7360">
        <w:rPr>
          <w:rFonts w:ascii="Arial" w:hAnsi="Arial" w:cs="Arial"/>
          <w:b/>
          <w:sz w:val="21"/>
          <w:szCs w:val="21"/>
        </w:rPr>
        <w:t>Est-il possible de ré</w:t>
      </w:r>
      <w:r w:rsidR="00D91330" w:rsidRPr="00EC7360">
        <w:rPr>
          <w:rFonts w:ascii="Arial" w:hAnsi="Arial" w:cs="Arial"/>
          <w:b/>
          <w:sz w:val="21"/>
          <w:szCs w:val="21"/>
        </w:rPr>
        <w:t xml:space="preserve">ussir l’épreuve et d’échouer au(x) </w:t>
      </w:r>
      <w:r w:rsidRPr="00EC7360">
        <w:rPr>
          <w:rFonts w:ascii="Arial" w:hAnsi="Arial" w:cs="Arial"/>
          <w:b/>
          <w:sz w:val="21"/>
          <w:szCs w:val="21"/>
        </w:rPr>
        <w:t>cours porteur</w:t>
      </w:r>
      <w:r w:rsidR="00D91330" w:rsidRPr="00EC7360">
        <w:rPr>
          <w:rFonts w:ascii="Arial" w:hAnsi="Arial" w:cs="Arial"/>
          <w:b/>
          <w:sz w:val="21"/>
          <w:szCs w:val="21"/>
        </w:rPr>
        <w:t>(s)</w:t>
      </w:r>
      <w:r w:rsidRPr="00EC7360">
        <w:rPr>
          <w:rFonts w:ascii="Arial" w:hAnsi="Arial" w:cs="Arial"/>
          <w:b/>
          <w:sz w:val="21"/>
          <w:szCs w:val="21"/>
        </w:rPr>
        <w:t>?</w:t>
      </w:r>
    </w:p>
    <w:p w:rsidR="005768A8" w:rsidRPr="00EC7360" w:rsidRDefault="005768A8" w:rsidP="003F2B6D">
      <w:pPr>
        <w:spacing w:before="120"/>
        <w:ind w:left="360" w:right="-14"/>
        <w:rPr>
          <w:rFonts w:ascii="Arial" w:hAnsi="Arial" w:cs="Arial"/>
          <w:sz w:val="21"/>
          <w:szCs w:val="21"/>
        </w:rPr>
      </w:pPr>
      <w:r w:rsidRPr="00EC7360">
        <w:rPr>
          <w:rFonts w:ascii="Arial" w:hAnsi="Arial" w:cs="Arial"/>
          <w:sz w:val="21"/>
          <w:szCs w:val="21"/>
        </w:rPr>
        <w:t>Non.</w:t>
      </w:r>
    </w:p>
    <w:p w:rsidR="003C366F" w:rsidRDefault="00266755" w:rsidP="005A63E0">
      <w:pPr>
        <w:rPr>
          <w:rFonts w:ascii="Arial" w:hAnsi="Arial" w:cs="Arial"/>
          <w:b/>
          <w:i/>
          <w:iCs/>
          <w:sz w:val="21"/>
          <w:szCs w:val="21"/>
        </w:rPr>
      </w:pPr>
      <w:r w:rsidRPr="00D4688C">
        <w:br w:type="page"/>
      </w:r>
      <w:r w:rsidR="003C366F" w:rsidRPr="005A63E0">
        <w:rPr>
          <w:rFonts w:ascii="Arial" w:hAnsi="Arial" w:cs="Arial"/>
          <w:b/>
          <w:sz w:val="21"/>
          <w:szCs w:val="21"/>
        </w:rPr>
        <w:lastRenderedPageBreak/>
        <w:t>L’épr</w:t>
      </w:r>
      <w:r w:rsidR="004C73E3" w:rsidRPr="005A63E0">
        <w:rPr>
          <w:rFonts w:ascii="Arial" w:hAnsi="Arial" w:cs="Arial"/>
          <w:b/>
          <w:sz w:val="21"/>
          <w:szCs w:val="21"/>
        </w:rPr>
        <w:t>euve synthèse de programme</w:t>
      </w:r>
      <w:r w:rsidR="003C366F" w:rsidRPr="005A63E0">
        <w:rPr>
          <w:rFonts w:ascii="Arial" w:hAnsi="Arial" w:cs="Arial"/>
          <w:b/>
          <w:sz w:val="21"/>
          <w:szCs w:val="21"/>
        </w:rPr>
        <w:t xml:space="preserve"> constitue l’outil de mesure de l’atteinte des compétences visées par le programme </w:t>
      </w:r>
      <w:r w:rsidR="003C366F" w:rsidRPr="005A63E0">
        <w:rPr>
          <w:rFonts w:ascii="Arial" w:hAnsi="Arial" w:cs="Arial"/>
          <w:b/>
          <w:i/>
          <w:iCs/>
          <w:sz w:val="21"/>
          <w:szCs w:val="21"/>
        </w:rPr>
        <w:t xml:space="preserve">Techniques </w:t>
      </w:r>
      <w:r w:rsidR="00DD7A4B" w:rsidRPr="005A63E0">
        <w:rPr>
          <w:rFonts w:ascii="Arial" w:hAnsi="Arial" w:cs="Arial"/>
          <w:b/>
          <w:i/>
          <w:iCs/>
          <w:sz w:val="21"/>
          <w:szCs w:val="21"/>
        </w:rPr>
        <w:t xml:space="preserve">de prothèses </w:t>
      </w:r>
      <w:r w:rsidR="003C366F" w:rsidRPr="005A63E0">
        <w:rPr>
          <w:rFonts w:ascii="Arial" w:hAnsi="Arial" w:cs="Arial"/>
          <w:b/>
          <w:i/>
          <w:iCs/>
          <w:sz w:val="21"/>
          <w:szCs w:val="21"/>
        </w:rPr>
        <w:t xml:space="preserve">dentaires </w:t>
      </w:r>
      <w:r w:rsidR="003C366F" w:rsidRPr="005A63E0">
        <w:rPr>
          <w:rFonts w:ascii="Arial" w:hAnsi="Arial" w:cs="Arial"/>
          <w:b/>
          <w:iCs/>
          <w:sz w:val="21"/>
          <w:szCs w:val="21"/>
        </w:rPr>
        <w:t>(110.A0)</w:t>
      </w:r>
      <w:r w:rsidR="003C366F" w:rsidRPr="005A63E0">
        <w:rPr>
          <w:rFonts w:ascii="Arial" w:hAnsi="Arial" w:cs="Arial"/>
          <w:b/>
          <w:sz w:val="21"/>
          <w:szCs w:val="21"/>
        </w:rPr>
        <w:t xml:space="preserve">. Ces compétences sont exposées dans le </w:t>
      </w:r>
      <w:r w:rsidR="003C366F" w:rsidRPr="005A63E0">
        <w:rPr>
          <w:rFonts w:ascii="Arial" w:hAnsi="Arial" w:cs="Arial"/>
          <w:b/>
          <w:i/>
          <w:iCs/>
          <w:sz w:val="21"/>
          <w:szCs w:val="21"/>
        </w:rPr>
        <w:t>Portrait du diplômé.</w:t>
      </w:r>
    </w:p>
    <w:p w:rsidR="00911F3E" w:rsidRPr="005A63E0" w:rsidRDefault="00911F3E" w:rsidP="005A63E0">
      <w:pPr>
        <w:rPr>
          <w:rFonts w:ascii="Arial" w:hAnsi="Arial" w:cs="Arial"/>
          <w:b/>
          <w:sz w:val="21"/>
          <w:szCs w:val="21"/>
        </w:rPr>
      </w:pPr>
    </w:p>
    <w:p w:rsidR="00266755" w:rsidRPr="005A63E0" w:rsidRDefault="00A51B56" w:rsidP="005A63E0">
      <w:pPr>
        <w:pStyle w:val="BlocTitre"/>
        <w:numPr>
          <w:ilvl w:val="0"/>
          <w:numId w:val="28"/>
        </w:numPr>
        <w:spacing w:before="180" w:after="0"/>
        <w:rPr>
          <w:rFonts w:ascii="Arial" w:hAnsi="Arial" w:cs="Arial"/>
          <w:smallCaps/>
          <w:sz w:val="21"/>
          <w:szCs w:val="21"/>
        </w:rPr>
      </w:pPr>
      <w:r>
        <w:rPr>
          <w:rFonts w:ascii="Arial" w:hAnsi="Arial" w:cs="Arial"/>
          <w:smallCaps/>
          <w:sz w:val="21"/>
          <w:szCs w:val="21"/>
        </w:rPr>
        <w:t>Portrait du diplômé</w:t>
      </w:r>
      <w:r w:rsidR="003C366F" w:rsidRPr="005A63E0">
        <w:rPr>
          <w:rFonts w:ascii="Arial" w:hAnsi="Arial" w:cs="Arial"/>
          <w:smallCaps/>
          <w:sz w:val="21"/>
          <w:szCs w:val="21"/>
        </w:rPr>
        <w:t xml:space="preserve"> en Techniques </w:t>
      </w:r>
      <w:r w:rsidR="00DD7A4B" w:rsidRPr="005A63E0">
        <w:rPr>
          <w:rFonts w:ascii="Arial" w:hAnsi="Arial" w:cs="Arial"/>
          <w:smallCaps/>
          <w:sz w:val="21"/>
          <w:szCs w:val="21"/>
        </w:rPr>
        <w:t xml:space="preserve">de prothèses </w:t>
      </w:r>
      <w:r w:rsidR="003C366F" w:rsidRPr="005A63E0">
        <w:rPr>
          <w:rFonts w:ascii="Arial" w:hAnsi="Arial" w:cs="Arial"/>
          <w:smallCaps/>
          <w:sz w:val="21"/>
          <w:szCs w:val="21"/>
        </w:rPr>
        <w:t>dentaires</w:t>
      </w:r>
    </w:p>
    <w:p w:rsidR="003C366F" w:rsidRPr="005A63E0" w:rsidRDefault="003C366F" w:rsidP="005A63E0">
      <w:pPr>
        <w:tabs>
          <w:tab w:val="num" w:pos="2070"/>
        </w:tabs>
        <w:spacing w:before="180"/>
        <w:ind w:left="2070" w:hanging="1710"/>
        <w:rPr>
          <w:rFonts w:ascii="Arial" w:hAnsi="Arial" w:cs="Arial"/>
          <w:sz w:val="21"/>
          <w:szCs w:val="21"/>
        </w:rPr>
      </w:pPr>
      <w:r w:rsidRPr="005A63E0">
        <w:rPr>
          <w:rFonts w:ascii="Arial" w:hAnsi="Arial" w:cs="Arial"/>
          <w:b/>
          <w:bCs/>
          <w:iCs/>
          <w:sz w:val="21"/>
          <w:szCs w:val="21"/>
        </w:rPr>
        <w:t>Compétence 1</w:t>
      </w:r>
      <w:r w:rsidRPr="005A63E0">
        <w:rPr>
          <w:rFonts w:ascii="Arial" w:hAnsi="Arial" w:cs="Arial"/>
          <w:sz w:val="21"/>
          <w:szCs w:val="21"/>
        </w:rPr>
        <w:tab/>
        <w:t>Analyser les paramètres de confection et conseiller sur la faisabilité</w:t>
      </w:r>
    </w:p>
    <w:p w:rsidR="003C366F" w:rsidRPr="005A63E0" w:rsidRDefault="003C366F" w:rsidP="005A63E0">
      <w:pPr>
        <w:tabs>
          <w:tab w:val="num" w:pos="2070"/>
        </w:tabs>
        <w:ind w:left="2070" w:hanging="1710"/>
        <w:rPr>
          <w:rFonts w:ascii="Arial" w:hAnsi="Arial" w:cs="Arial"/>
          <w:sz w:val="21"/>
          <w:szCs w:val="21"/>
        </w:rPr>
      </w:pPr>
      <w:r w:rsidRPr="005A63E0">
        <w:rPr>
          <w:rFonts w:ascii="Arial" w:hAnsi="Arial" w:cs="Arial"/>
          <w:b/>
          <w:bCs/>
          <w:iCs/>
          <w:sz w:val="21"/>
          <w:szCs w:val="21"/>
        </w:rPr>
        <w:t>Compétence 2</w:t>
      </w:r>
      <w:r w:rsidRPr="005A63E0">
        <w:rPr>
          <w:rFonts w:ascii="Arial" w:hAnsi="Arial" w:cs="Arial"/>
          <w:sz w:val="21"/>
          <w:szCs w:val="21"/>
        </w:rPr>
        <w:tab/>
        <w:t>Concevoir, confectionner et réparer les différents types d’appareils et prothèses dentaires</w:t>
      </w:r>
    </w:p>
    <w:p w:rsidR="003C366F" w:rsidRDefault="003C366F" w:rsidP="005A63E0">
      <w:pPr>
        <w:tabs>
          <w:tab w:val="num" w:pos="2070"/>
        </w:tabs>
        <w:ind w:left="2070" w:hanging="1710"/>
        <w:rPr>
          <w:rFonts w:ascii="Arial" w:hAnsi="Arial" w:cs="Arial"/>
          <w:sz w:val="21"/>
          <w:szCs w:val="21"/>
        </w:rPr>
      </w:pPr>
      <w:r w:rsidRPr="005A63E0">
        <w:rPr>
          <w:rFonts w:ascii="Arial" w:hAnsi="Arial" w:cs="Arial"/>
          <w:b/>
          <w:bCs/>
          <w:iCs/>
          <w:sz w:val="21"/>
          <w:szCs w:val="21"/>
        </w:rPr>
        <w:t>Compétence 3</w:t>
      </w:r>
      <w:r w:rsidRPr="005A63E0">
        <w:rPr>
          <w:rFonts w:ascii="Arial" w:hAnsi="Arial" w:cs="Arial"/>
          <w:sz w:val="21"/>
          <w:szCs w:val="21"/>
        </w:rPr>
        <w:tab/>
        <w:t>Gérer la production des pièces</w:t>
      </w:r>
    </w:p>
    <w:p w:rsidR="00911F3E" w:rsidRPr="005A63E0" w:rsidRDefault="00911F3E" w:rsidP="005A63E0">
      <w:pPr>
        <w:tabs>
          <w:tab w:val="num" w:pos="2070"/>
        </w:tabs>
        <w:ind w:left="2070" w:hanging="1710"/>
        <w:rPr>
          <w:rFonts w:ascii="Arial" w:hAnsi="Arial" w:cs="Arial"/>
          <w:b/>
          <w:bCs/>
          <w:i/>
          <w:iCs/>
          <w:sz w:val="21"/>
          <w:szCs w:val="21"/>
        </w:rPr>
      </w:pPr>
    </w:p>
    <w:p w:rsidR="00B222EE" w:rsidRPr="005A63E0" w:rsidRDefault="00911F3E" w:rsidP="005A63E0">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rsidR="00911F3E" w:rsidRDefault="00911F3E" w:rsidP="00911F3E">
      <w:pPr>
        <w:rPr>
          <w:rFonts w:ascii="Arial" w:hAnsi="Arial" w:cs="Arial"/>
          <w:sz w:val="21"/>
          <w:szCs w:val="21"/>
        </w:rPr>
      </w:pPr>
    </w:p>
    <w:p w:rsidR="00911F3E" w:rsidRDefault="00911F3E" w:rsidP="00911F3E">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911F3E" w:rsidRPr="006E65AC" w:rsidRDefault="00911F3E" w:rsidP="00911F3E">
      <w:pPr>
        <w:rPr>
          <w:rFonts w:ascii="Arial" w:hAnsi="Arial" w:cs="Arial"/>
          <w:b/>
          <w:sz w:val="21"/>
          <w:szCs w:val="21"/>
          <w:u w:val="single"/>
        </w:rPr>
      </w:pPr>
    </w:p>
    <w:p w:rsidR="00911F3E" w:rsidRDefault="00911F3E" w:rsidP="00911F3E">
      <w:pPr>
        <w:pStyle w:val="Paragraphedeliste"/>
        <w:numPr>
          <w:ilvl w:val="0"/>
          <w:numId w:val="35"/>
        </w:numPr>
        <w:autoSpaceDE w:val="0"/>
        <w:autoSpaceDN w:val="0"/>
        <w:adjustRightInd w:val="0"/>
        <w:jc w:val="both"/>
        <w:rPr>
          <w:rFonts w:ascii="Arial" w:hAnsi="Arial" w:cs="Arial"/>
          <w:sz w:val="21"/>
          <w:szCs w:val="21"/>
          <w:lang w:eastAsia="fr-FR"/>
        </w:rPr>
      </w:pPr>
      <w:r w:rsidRPr="006E65AC">
        <w:rPr>
          <w:rFonts w:ascii="Arial" w:hAnsi="Arial" w:cs="Arial"/>
          <w:sz w:val="21"/>
          <w:szCs w:val="21"/>
          <w:lang w:eastAsia="fr-FR"/>
        </w:rPr>
        <w:t>Français, langue d’enseignement et littérature;</w:t>
      </w:r>
    </w:p>
    <w:p w:rsidR="00911F3E" w:rsidRPr="006E65AC" w:rsidRDefault="00911F3E" w:rsidP="00911F3E">
      <w:pPr>
        <w:pStyle w:val="Paragraphedeliste"/>
        <w:autoSpaceDE w:val="0"/>
        <w:autoSpaceDN w:val="0"/>
        <w:adjustRightInd w:val="0"/>
        <w:jc w:val="both"/>
        <w:rPr>
          <w:rFonts w:ascii="Arial" w:hAnsi="Arial" w:cs="Arial"/>
          <w:sz w:val="21"/>
          <w:szCs w:val="21"/>
          <w:lang w:eastAsia="fr-FR"/>
        </w:rPr>
      </w:pPr>
    </w:p>
    <w:p w:rsidR="00911F3E" w:rsidRDefault="00911F3E" w:rsidP="00911F3E">
      <w:pPr>
        <w:pStyle w:val="Paragraphedeliste"/>
        <w:numPr>
          <w:ilvl w:val="0"/>
          <w:numId w:val="35"/>
        </w:numPr>
        <w:autoSpaceDE w:val="0"/>
        <w:autoSpaceDN w:val="0"/>
        <w:adjustRightInd w:val="0"/>
        <w:rPr>
          <w:rFonts w:ascii="Arial" w:hAnsi="Arial" w:cs="Arial"/>
          <w:sz w:val="21"/>
          <w:szCs w:val="21"/>
          <w:lang w:eastAsia="fr-FR"/>
        </w:rPr>
      </w:pPr>
      <w:r w:rsidRPr="006E65AC">
        <w:rPr>
          <w:rFonts w:ascii="Arial" w:hAnsi="Arial" w:cs="Arial"/>
          <w:sz w:val="21"/>
          <w:szCs w:val="21"/>
          <w:lang w:eastAsia="fr-FR"/>
        </w:rPr>
        <w:t>Philosophie;</w:t>
      </w:r>
    </w:p>
    <w:p w:rsidR="00911F3E" w:rsidRPr="006E65AC" w:rsidRDefault="00911F3E" w:rsidP="00911F3E">
      <w:pPr>
        <w:pStyle w:val="Paragraphedeliste"/>
        <w:autoSpaceDE w:val="0"/>
        <w:autoSpaceDN w:val="0"/>
        <w:adjustRightInd w:val="0"/>
        <w:rPr>
          <w:rFonts w:ascii="Arial" w:hAnsi="Arial" w:cs="Arial"/>
          <w:sz w:val="21"/>
          <w:szCs w:val="21"/>
          <w:lang w:eastAsia="fr-FR"/>
        </w:rPr>
      </w:pPr>
    </w:p>
    <w:p w:rsidR="00911F3E" w:rsidRDefault="00911F3E" w:rsidP="00911F3E">
      <w:pPr>
        <w:pStyle w:val="Paragraphedeliste"/>
        <w:numPr>
          <w:ilvl w:val="0"/>
          <w:numId w:val="35"/>
        </w:numPr>
        <w:autoSpaceDE w:val="0"/>
        <w:autoSpaceDN w:val="0"/>
        <w:adjustRightInd w:val="0"/>
        <w:rPr>
          <w:rFonts w:ascii="Arial" w:hAnsi="Arial" w:cs="Arial"/>
          <w:sz w:val="21"/>
          <w:szCs w:val="21"/>
          <w:lang w:eastAsia="fr-FR"/>
        </w:rPr>
      </w:pPr>
      <w:r w:rsidRPr="006E65AC">
        <w:rPr>
          <w:rFonts w:ascii="Arial" w:hAnsi="Arial" w:cs="Arial"/>
          <w:sz w:val="21"/>
          <w:szCs w:val="21"/>
          <w:lang w:eastAsia="fr-FR"/>
        </w:rPr>
        <w:t>Anglais, langue seconde;</w:t>
      </w:r>
    </w:p>
    <w:p w:rsidR="00911F3E" w:rsidRPr="006E65AC" w:rsidRDefault="00911F3E" w:rsidP="00911F3E">
      <w:pPr>
        <w:pStyle w:val="Paragraphedeliste"/>
        <w:autoSpaceDE w:val="0"/>
        <w:autoSpaceDN w:val="0"/>
        <w:adjustRightInd w:val="0"/>
        <w:rPr>
          <w:rFonts w:ascii="Arial" w:hAnsi="Arial" w:cs="Arial"/>
          <w:sz w:val="21"/>
          <w:szCs w:val="21"/>
          <w:lang w:eastAsia="fr-FR"/>
        </w:rPr>
      </w:pPr>
    </w:p>
    <w:p w:rsidR="00911F3E" w:rsidRDefault="00911F3E" w:rsidP="00911F3E">
      <w:pPr>
        <w:pStyle w:val="Paragraphedeliste"/>
        <w:numPr>
          <w:ilvl w:val="0"/>
          <w:numId w:val="35"/>
        </w:numPr>
        <w:autoSpaceDE w:val="0"/>
        <w:autoSpaceDN w:val="0"/>
        <w:adjustRightInd w:val="0"/>
        <w:rPr>
          <w:rFonts w:ascii="Arial" w:hAnsi="Arial" w:cs="Arial"/>
          <w:sz w:val="21"/>
          <w:szCs w:val="21"/>
          <w:lang w:eastAsia="fr-FR"/>
        </w:rPr>
      </w:pPr>
      <w:r w:rsidRPr="006E65AC">
        <w:rPr>
          <w:rFonts w:ascii="Arial" w:hAnsi="Arial" w:cs="Arial"/>
          <w:sz w:val="21"/>
          <w:szCs w:val="21"/>
          <w:lang w:eastAsia="fr-FR"/>
        </w:rPr>
        <w:t>Éducation physique.</w:t>
      </w:r>
    </w:p>
    <w:p w:rsidR="00911F3E" w:rsidRPr="006E65AC" w:rsidRDefault="00911F3E" w:rsidP="00911F3E">
      <w:pPr>
        <w:pStyle w:val="Paragraphedeliste"/>
        <w:autoSpaceDE w:val="0"/>
        <w:autoSpaceDN w:val="0"/>
        <w:adjustRightInd w:val="0"/>
        <w:rPr>
          <w:rFonts w:ascii="Arial" w:hAnsi="Arial" w:cs="Arial"/>
          <w:sz w:val="21"/>
          <w:szCs w:val="21"/>
          <w:lang w:eastAsia="fr-FR"/>
        </w:rPr>
      </w:pPr>
    </w:p>
    <w:p w:rsidR="00911F3E" w:rsidRDefault="00911F3E" w:rsidP="00911F3E">
      <w:pPr>
        <w:ind w:left="391"/>
        <w:rPr>
          <w:rFonts w:ascii="Arial" w:hAnsi="Arial" w:cs="Arial"/>
          <w:sz w:val="21"/>
          <w:szCs w:val="21"/>
        </w:rPr>
      </w:pPr>
    </w:p>
    <w:p w:rsidR="00911F3E" w:rsidRPr="00911F3E" w:rsidRDefault="00911F3E" w:rsidP="00911F3E">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rsidR="00F61D64" w:rsidRPr="00EC7360" w:rsidRDefault="00911F3E" w:rsidP="00911F3E">
      <w:pPr>
        <w:pStyle w:val="BlocTitre"/>
        <w:spacing w:before="180" w:after="0"/>
        <w:ind w:left="360"/>
        <w:rPr>
          <w:rFonts w:ascii="Arial" w:hAnsi="Arial" w:cs="Arial"/>
          <w:smallCaps/>
          <w:sz w:val="21"/>
          <w:szCs w:val="21"/>
        </w:rPr>
      </w:pPr>
      <w:r w:rsidRPr="00911F3E">
        <w:rPr>
          <w:rFonts w:ascii="Arial" w:hAnsi="Arial" w:cs="Arial"/>
          <w:b w:val="0"/>
          <w:smallCaps/>
          <w:sz w:val="21"/>
          <w:szCs w:val="21"/>
        </w:rPr>
        <w:br/>
      </w:r>
      <w:r w:rsidR="005A63E0">
        <w:rPr>
          <w:rFonts w:ascii="Arial" w:hAnsi="Arial" w:cs="Arial"/>
          <w:smallCaps/>
          <w:sz w:val="21"/>
          <w:szCs w:val="21"/>
        </w:rPr>
        <w:br w:type="page"/>
      </w:r>
      <w:r w:rsidR="000A11CC">
        <w:rPr>
          <w:rFonts w:ascii="Arial" w:hAnsi="Arial" w:cs="Arial"/>
          <w:smallCaps/>
          <w:sz w:val="21"/>
          <w:szCs w:val="21"/>
        </w:rPr>
        <w:lastRenderedPageBreak/>
        <w:t>O</w:t>
      </w:r>
      <w:r w:rsidR="00F61D64" w:rsidRPr="00EC7360">
        <w:rPr>
          <w:rFonts w:ascii="Arial" w:hAnsi="Arial" w:cs="Arial"/>
          <w:smallCaps/>
          <w:sz w:val="21"/>
          <w:szCs w:val="21"/>
        </w:rPr>
        <w:t>bjectifs de la formation spécifique</w:t>
      </w:r>
    </w:p>
    <w:p w:rsidR="006A143A" w:rsidRPr="00EC7360" w:rsidRDefault="00CE6552" w:rsidP="006A143A">
      <w:pPr>
        <w:pStyle w:val="Corpsdetexte2"/>
        <w:spacing w:before="240" w:after="240"/>
        <w:ind w:left="360"/>
        <w:rPr>
          <w:rFonts w:cs="Arial"/>
          <w:sz w:val="21"/>
          <w:szCs w:val="21"/>
        </w:rPr>
      </w:pPr>
      <w:r w:rsidRPr="00EC7360">
        <w:rPr>
          <w:rFonts w:cs="Arial"/>
          <w:sz w:val="21"/>
          <w:szCs w:val="21"/>
        </w:rPr>
        <w:t xml:space="preserve">Le programme vise à préparer l’étudiant à concevoir, confectionner et réparer, à partir d’une ordonnance, des prothèses dentaires fixes, des prothèses complètes et partielles, des pièces squelettiques, des appareils d’orthodontie, des prothèses sur implants et des appareils spécialisés. Le programme vise aussi à préparer les futurs techniciens à informer et conseiller les dentistes et </w:t>
      </w:r>
      <w:r w:rsidR="00F67748">
        <w:rPr>
          <w:rFonts w:cs="Arial"/>
          <w:sz w:val="21"/>
          <w:szCs w:val="21"/>
        </w:rPr>
        <w:t xml:space="preserve">les </w:t>
      </w:r>
      <w:r w:rsidRPr="00EC7360">
        <w:rPr>
          <w:rFonts w:cs="Arial"/>
          <w:sz w:val="21"/>
          <w:szCs w:val="21"/>
        </w:rPr>
        <w:t xml:space="preserve">denturologistes sur la faisabilité technique d’une prothèse, sur les procédés techniques et les matériaux utilisés. Le programme </w:t>
      </w:r>
      <w:r w:rsidR="00F67748">
        <w:rPr>
          <w:rFonts w:cs="Arial"/>
          <w:sz w:val="21"/>
          <w:szCs w:val="21"/>
        </w:rPr>
        <w:t>permet</w:t>
      </w:r>
      <w:r w:rsidRPr="00EC7360">
        <w:rPr>
          <w:rFonts w:cs="Arial"/>
          <w:sz w:val="21"/>
          <w:szCs w:val="21"/>
        </w:rPr>
        <w:t xml:space="preserve"> le développement de trois grand</w:t>
      </w:r>
      <w:r w:rsidR="00F67748">
        <w:rPr>
          <w:rFonts w:cs="Arial"/>
          <w:sz w:val="21"/>
          <w:szCs w:val="21"/>
        </w:rPr>
        <w:t>es compétences.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00DA</w:t>
      </w:r>
      <w:r w:rsidRPr="00EC7360">
        <w:rPr>
          <w:rFonts w:ascii="Arial" w:hAnsi="Arial" w:cs="Arial"/>
          <w:sz w:val="21"/>
          <w:szCs w:val="21"/>
        </w:rPr>
        <w:tab/>
        <w:t>Analyse de la fonction de travail</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00DB</w:t>
      </w:r>
      <w:r w:rsidRPr="00EC7360">
        <w:rPr>
          <w:rFonts w:ascii="Arial" w:hAnsi="Arial" w:cs="Arial"/>
          <w:sz w:val="21"/>
          <w:szCs w:val="21"/>
        </w:rPr>
        <w:tab/>
        <w:t>Appliquer des mesures relatives à l'asepsie, à la sa</w:t>
      </w:r>
      <w:r>
        <w:rPr>
          <w:rFonts w:ascii="Arial" w:hAnsi="Arial" w:cs="Arial"/>
          <w:sz w:val="21"/>
          <w:szCs w:val="21"/>
        </w:rPr>
        <w:t>nté et à la sécurité au travail</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00DC</w:t>
      </w:r>
      <w:r w:rsidRPr="00EC7360">
        <w:rPr>
          <w:rFonts w:ascii="Arial" w:hAnsi="Arial" w:cs="Arial"/>
          <w:sz w:val="21"/>
          <w:szCs w:val="21"/>
        </w:rPr>
        <w:tab/>
        <w:t>Analyser les conditions des structures buccodentaires à reproduire</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00DD</w:t>
      </w:r>
      <w:r w:rsidRPr="00EC7360">
        <w:rPr>
          <w:rFonts w:ascii="Arial" w:hAnsi="Arial" w:cs="Arial"/>
          <w:sz w:val="21"/>
          <w:szCs w:val="21"/>
        </w:rPr>
        <w:tab/>
        <w:t>Analyser les caractéristiques spatiales des structu</w:t>
      </w:r>
      <w:r w:rsidR="00F46D92">
        <w:rPr>
          <w:rFonts w:ascii="Arial" w:hAnsi="Arial" w:cs="Arial"/>
          <w:sz w:val="21"/>
          <w:szCs w:val="21"/>
        </w:rPr>
        <w:t>res buccodentaires à reproduire</w:t>
      </w:r>
    </w:p>
    <w:p w:rsidR="008312B3"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00DE</w:t>
      </w:r>
      <w:r w:rsidRPr="00EC7360">
        <w:rPr>
          <w:rFonts w:ascii="Arial" w:hAnsi="Arial" w:cs="Arial"/>
          <w:sz w:val="21"/>
          <w:szCs w:val="21"/>
        </w:rPr>
        <w:tab/>
        <w:t>Établir des liens entre les propriétés physico-chimiques des matériaux dentaires et leur utilisation</w:t>
      </w:r>
    </w:p>
    <w:p w:rsidR="008312B3" w:rsidRPr="00EC7360" w:rsidRDefault="008312B3" w:rsidP="008312B3">
      <w:pPr>
        <w:tabs>
          <w:tab w:val="left" w:pos="1260"/>
        </w:tabs>
        <w:spacing w:before="240"/>
        <w:ind w:left="1260" w:right="14" w:hanging="900"/>
        <w:rPr>
          <w:rFonts w:ascii="Arial" w:hAnsi="Arial" w:cs="Arial"/>
          <w:sz w:val="21"/>
          <w:szCs w:val="21"/>
        </w:rPr>
      </w:pPr>
      <w:r w:rsidRPr="00EC7360">
        <w:rPr>
          <w:rFonts w:ascii="Arial" w:hAnsi="Arial" w:cs="Arial"/>
          <w:sz w:val="21"/>
          <w:szCs w:val="21"/>
        </w:rPr>
        <w:t>00DF</w:t>
      </w:r>
      <w:r w:rsidRPr="00EC7360">
        <w:rPr>
          <w:rFonts w:ascii="Arial" w:hAnsi="Arial" w:cs="Arial"/>
          <w:sz w:val="21"/>
          <w:szCs w:val="21"/>
        </w:rPr>
        <w:tab/>
        <w:t>Appliquer des procé</w:t>
      </w:r>
      <w:r w:rsidR="00BD3F82">
        <w:rPr>
          <w:rFonts w:ascii="Arial" w:hAnsi="Arial" w:cs="Arial"/>
          <w:sz w:val="21"/>
          <w:szCs w:val="21"/>
        </w:rPr>
        <w:t>dés de confection des prothèses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00DG</w:t>
      </w:r>
      <w:r w:rsidRPr="00EC7360">
        <w:rPr>
          <w:rFonts w:ascii="Arial" w:hAnsi="Arial" w:cs="Arial"/>
          <w:sz w:val="21"/>
          <w:szCs w:val="21"/>
        </w:rPr>
        <w:tab/>
        <w:t>Confectionner des prothèses complètes amovibles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00DH</w:t>
      </w:r>
      <w:r w:rsidRPr="00EC7360">
        <w:rPr>
          <w:rFonts w:ascii="Arial" w:hAnsi="Arial" w:cs="Arial"/>
          <w:sz w:val="21"/>
          <w:szCs w:val="21"/>
        </w:rPr>
        <w:tab/>
        <w:t>Confectionner des proth</w:t>
      </w:r>
      <w:r w:rsidR="00BD3F82">
        <w:rPr>
          <w:rFonts w:ascii="Arial" w:hAnsi="Arial" w:cs="Arial"/>
          <w:sz w:val="21"/>
          <w:szCs w:val="21"/>
        </w:rPr>
        <w:t>èses partielles fixes unitaires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00DJ</w:t>
      </w:r>
      <w:r w:rsidRPr="00EC7360">
        <w:rPr>
          <w:rFonts w:ascii="Arial" w:hAnsi="Arial" w:cs="Arial"/>
          <w:sz w:val="21"/>
          <w:szCs w:val="21"/>
        </w:rPr>
        <w:tab/>
        <w:t>Concevoir et confectionner des pièces squelettiques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00DK</w:t>
      </w:r>
      <w:r w:rsidRPr="00EC7360">
        <w:rPr>
          <w:rFonts w:ascii="Arial" w:hAnsi="Arial" w:cs="Arial"/>
          <w:sz w:val="21"/>
          <w:szCs w:val="21"/>
        </w:rPr>
        <w:tab/>
        <w:t>Confectionner des prothèses partielles amovibles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00DL</w:t>
      </w:r>
      <w:r w:rsidRPr="00EC7360">
        <w:rPr>
          <w:rFonts w:ascii="Arial" w:hAnsi="Arial" w:cs="Arial"/>
          <w:sz w:val="21"/>
          <w:szCs w:val="21"/>
        </w:rPr>
        <w:tab/>
        <w:t>Modeler la porcelaine</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00DM</w:t>
      </w:r>
      <w:r w:rsidRPr="00EC7360">
        <w:rPr>
          <w:rFonts w:ascii="Arial" w:hAnsi="Arial" w:cs="Arial"/>
          <w:sz w:val="21"/>
          <w:szCs w:val="21"/>
        </w:rPr>
        <w:tab/>
        <w:t>Confectionner des prothèses part</w:t>
      </w:r>
      <w:r w:rsidR="00BD3F82">
        <w:rPr>
          <w:rFonts w:ascii="Arial" w:hAnsi="Arial" w:cs="Arial"/>
          <w:sz w:val="21"/>
          <w:szCs w:val="21"/>
        </w:rPr>
        <w:t>ielles fixes à plusieurs unités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00DN</w:t>
      </w:r>
      <w:r w:rsidRPr="00EC7360">
        <w:rPr>
          <w:rFonts w:ascii="Arial" w:hAnsi="Arial" w:cs="Arial"/>
          <w:sz w:val="21"/>
          <w:szCs w:val="21"/>
        </w:rPr>
        <w:tab/>
        <w:t>Appliquer des principes d'esthétique à la confection des prothèses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00DP</w:t>
      </w:r>
      <w:r w:rsidRPr="00EC7360">
        <w:rPr>
          <w:rFonts w:ascii="Arial" w:hAnsi="Arial" w:cs="Arial"/>
          <w:sz w:val="21"/>
          <w:szCs w:val="21"/>
        </w:rPr>
        <w:tab/>
        <w:t>Confectionner des prothèses complètes amovibles sur implants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00DR</w:t>
      </w:r>
      <w:r w:rsidRPr="00EC7360">
        <w:rPr>
          <w:rFonts w:ascii="Arial" w:hAnsi="Arial" w:cs="Arial"/>
          <w:sz w:val="21"/>
          <w:szCs w:val="21"/>
        </w:rPr>
        <w:tab/>
        <w:t>Confectionner des appareils spécialisés</w:t>
      </w:r>
    </w:p>
    <w:p w:rsidR="008312B3" w:rsidRPr="00EC7360" w:rsidRDefault="008312B3" w:rsidP="008312B3">
      <w:pPr>
        <w:tabs>
          <w:tab w:val="left" w:pos="1260"/>
        </w:tabs>
        <w:ind w:left="1260" w:right="14" w:hanging="900"/>
        <w:rPr>
          <w:rFonts w:ascii="Arial" w:hAnsi="Arial" w:cs="Arial"/>
          <w:sz w:val="21"/>
          <w:szCs w:val="21"/>
          <w:highlight w:val="yellow"/>
        </w:rPr>
      </w:pPr>
      <w:r w:rsidRPr="00EC7360">
        <w:rPr>
          <w:rFonts w:ascii="Arial" w:hAnsi="Arial" w:cs="Arial"/>
          <w:sz w:val="21"/>
          <w:szCs w:val="21"/>
        </w:rPr>
        <w:t>00DS</w:t>
      </w:r>
      <w:r w:rsidRPr="00EC7360">
        <w:rPr>
          <w:rFonts w:ascii="Arial" w:hAnsi="Arial" w:cs="Arial"/>
          <w:sz w:val="21"/>
          <w:szCs w:val="21"/>
        </w:rPr>
        <w:tab/>
        <w:t>Confectionner des prothèses partielles fixes sur implants</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00DT</w:t>
      </w:r>
      <w:r w:rsidRPr="00EC7360">
        <w:rPr>
          <w:rFonts w:ascii="Arial" w:hAnsi="Arial" w:cs="Arial"/>
          <w:sz w:val="21"/>
          <w:szCs w:val="21"/>
        </w:rPr>
        <w:tab/>
        <w:t>Confectionn</w:t>
      </w:r>
      <w:r w:rsidR="00126467">
        <w:rPr>
          <w:rFonts w:ascii="Arial" w:hAnsi="Arial" w:cs="Arial"/>
          <w:sz w:val="21"/>
          <w:szCs w:val="21"/>
        </w:rPr>
        <w:t>er des appareils orthodontiques</w:t>
      </w:r>
    </w:p>
    <w:p w:rsidR="008312B3" w:rsidRPr="00EC7360" w:rsidRDefault="008312B3" w:rsidP="008312B3">
      <w:pPr>
        <w:tabs>
          <w:tab w:val="left" w:pos="1260"/>
        </w:tabs>
        <w:spacing w:before="240"/>
        <w:ind w:left="1260" w:right="14" w:hanging="900"/>
        <w:rPr>
          <w:rFonts w:ascii="Arial" w:hAnsi="Arial" w:cs="Arial"/>
          <w:sz w:val="21"/>
          <w:szCs w:val="21"/>
        </w:rPr>
      </w:pPr>
      <w:r w:rsidRPr="00EC7360">
        <w:rPr>
          <w:rFonts w:ascii="Arial" w:hAnsi="Arial" w:cs="Arial"/>
          <w:sz w:val="21"/>
          <w:szCs w:val="21"/>
        </w:rPr>
        <w:t>00DQ</w:t>
      </w:r>
      <w:r w:rsidRPr="00EC7360">
        <w:rPr>
          <w:rFonts w:ascii="Arial" w:hAnsi="Arial" w:cs="Arial"/>
          <w:sz w:val="21"/>
          <w:szCs w:val="21"/>
        </w:rPr>
        <w:tab/>
        <w:t>Appliquer des techniques de gestion d'entreprise</w:t>
      </w:r>
    </w:p>
    <w:p w:rsidR="008312B3" w:rsidRPr="00EC7360" w:rsidRDefault="008312B3" w:rsidP="008312B3">
      <w:pPr>
        <w:tabs>
          <w:tab w:val="left" w:pos="1260"/>
        </w:tabs>
        <w:ind w:left="1260" w:right="14" w:hanging="900"/>
        <w:rPr>
          <w:rFonts w:ascii="Arial" w:hAnsi="Arial" w:cs="Arial"/>
          <w:sz w:val="21"/>
          <w:szCs w:val="21"/>
        </w:rPr>
      </w:pPr>
      <w:r w:rsidRPr="00EC7360">
        <w:rPr>
          <w:rFonts w:ascii="Arial" w:hAnsi="Arial" w:cs="Arial"/>
          <w:sz w:val="21"/>
          <w:szCs w:val="21"/>
        </w:rPr>
        <w:t>00DU</w:t>
      </w:r>
      <w:r w:rsidRPr="00EC7360">
        <w:rPr>
          <w:rFonts w:ascii="Arial" w:hAnsi="Arial" w:cs="Arial"/>
          <w:sz w:val="21"/>
          <w:szCs w:val="21"/>
        </w:rPr>
        <w:tab/>
        <w:t>Gérer la production de prothèses, de pièc</w:t>
      </w:r>
      <w:r w:rsidR="00126467">
        <w:rPr>
          <w:rFonts w:ascii="Arial" w:hAnsi="Arial" w:cs="Arial"/>
          <w:sz w:val="21"/>
          <w:szCs w:val="21"/>
        </w:rPr>
        <w:t>es squelettiques et d'appareils</w:t>
      </w:r>
    </w:p>
    <w:p w:rsidR="00266755" w:rsidRPr="00EC7360" w:rsidRDefault="000A11CC" w:rsidP="00354CE3">
      <w:pPr>
        <w:pStyle w:val="BlocTitre"/>
        <w:numPr>
          <w:ilvl w:val="0"/>
          <w:numId w:val="28"/>
        </w:numPr>
        <w:spacing w:after="0"/>
        <w:rPr>
          <w:rFonts w:ascii="Arial" w:hAnsi="Arial" w:cs="Arial"/>
          <w:smallCaps/>
          <w:sz w:val="21"/>
          <w:szCs w:val="21"/>
        </w:rPr>
      </w:pPr>
      <w:r>
        <w:rPr>
          <w:rFonts w:ascii="Arial" w:hAnsi="Arial" w:cs="Arial"/>
          <w:smallCaps/>
          <w:sz w:val="21"/>
          <w:szCs w:val="21"/>
        </w:rPr>
        <w:t>C</w:t>
      </w:r>
      <w:r w:rsidR="00F61D64" w:rsidRPr="00EC7360">
        <w:rPr>
          <w:rFonts w:ascii="Arial" w:hAnsi="Arial" w:cs="Arial"/>
          <w:smallCaps/>
          <w:sz w:val="21"/>
          <w:szCs w:val="21"/>
        </w:rPr>
        <w:t>ours porteur de l’épreuve synthèse de programme</w:t>
      </w:r>
    </w:p>
    <w:p w:rsidR="00F61D64" w:rsidRPr="00B76BCD" w:rsidRDefault="00F61D64" w:rsidP="00B76BCD">
      <w:pPr>
        <w:spacing w:before="240"/>
        <w:ind w:left="360"/>
        <w:rPr>
          <w:rFonts w:ascii="Arial" w:hAnsi="Arial" w:cs="Arial"/>
          <w:sz w:val="21"/>
          <w:szCs w:val="21"/>
        </w:rPr>
      </w:pPr>
      <w:r w:rsidRPr="00EC7360">
        <w:rPr>
          <w:rFonts w:ascii="Arial" w:hAnsi="Arial" w:cs="Arial"/>
          <w:sz w:val="21"/>
          <w:szCs w:val="21"/>
        </w:rPr>
        <w:t xml:space="preserve">En </w:t>
      </w:r>
      <w:r w:rsidRPr="00EC7360">
        <w:rPr>
          <w:rFonts w:ascii="Arial" w:hAnsi="Arial" w:cs="Arial"/>
          <w:i/>
          <w:iCs/>
          <w:sz w:val="21"/>
          <w:szCs w:val="21"/>
        </w:rPr>
        <w:t>Techniques</w:t>
      </w:r>
      <w:r w:rsidR="00DD7A4B" w:rsidRPr="00EC7360">
        <w:rPr>
          <w:rFonts w:ascii="Arial" w:hAnsi="Arial" w:cs="Arial"/>
          <w:i/>
          <w:iCs/>
          <w:sz w:val="21"/>
          <w:szCs w:val="21"/>
        </w:rPr>
        <w:t xml:space="preserve"> de prothèses</w:t>
      </w:r>
      <w:r w:rsidRPr="00EC7360">
        <w:rPr>
          <w:rFonts w:ascii="Arial" w:hAnsi="Arial" w:cs="Arial"/>
          <w:i/>
          <w:iCs/>
          <w:sz w:val="21"/>
          <w:szCs w:val="21"/>
        </w:rPr>
        <w:t xml:space="preserve"> dentaires</w:t>
      </w:r>
      <w:r w:rsidRPr="00EC7360">
        <w:rPr>
          <w:rFonts w:ascii="Arial" w:hAnsi="Arial" w:cs="Arial"/>
          <w:sz w:val="21"/>
          <w:szCs w:val="21"/>
        </w:rPr>
        <w:t xml:space="preserve">, la réussite de l’épreuve synthèse de programme est conditionnelle à la réussite du cours </w:t>
      </w:r>
      <w:r w:rsidRPr="00B76BCD">
        <w:rPr>
          <w:rFonts w:ascii="Arial" w:hAnsi="Arial" w:cs="Arial"/>
          <w:bCs/>
          <w:i/>
          <w:iCs/>
          <w:sz w:val="21"/>
          <w:szCs w:val="21"/>
        </w:rPr>
        <w:t xml:space="preserve">Atelier d’intégration </w:t>
      </w:r>
      <w:r w:rsidRPr="00B76BCD">
        <w:rPr>
          <w:rFonts w:ascii="Arial" w:hAnsi="Arial" w:cs="Arial"/>
          <w:bCs/>
          <w:sz w:val="21"/>
          <w:szCs w:val="21"/>
        </w:rPr>
        <w:t>(110-6</w:t>
      </w:r>
      <w:r w:rsidR="00A07E99">
        <w:rPr>
          <w:rFonts w:ascii="Arial" w:hAnsi="Arial" w:cs="Arial"/>
          <w:bCs/>
          <w:sz w:val="21"/>
          <w:szCs w:val="21"/>
        </w:rPr>
        <w:t>2</w:t>
      </w:r>
      <w:r w:rsidRPr="00B76BCD">
        <w:rPr>
          <w:rFonts w:ascii="Arial" w:hAnsi="Arial" w:cs="Arial"/>
          <w:bCs/>
          <w:sz w:val="21"/>
          <w:szCs w:val="21"/>
        </w:rPr>
        <w:t>8-EM).</w:t>
      </w:r>
    </w:p>
    <w:p w:rsidR="00266755" w:rsidRPr="00EC7360" w:rsidRDefault="000A11CC" w:rsidP="00354CE3">
      <w:pPr>
        <w:pStyle w:val="BlocTitre"/>
        <w:numPr>
          <w:ilvl w:val="0"/>
          <w:numId w:val="28"/>
        </w:numPr>
        <w:spacing w:after="0"/>
        <w:rPr>
          <w:rFonts w:ascii="Arial" w:hAnsi="Arial" w:cs="Arial"/>
          <w:smallCaps/>
          <w:sz w:val="21"/>
          <w:szCs w:val="21"/>
        </w:rPr>
      </w:pPr>
      <w:r>
        <w:rPr>
          <w:rFonts w:ascii="Arial" w:hAnsi="Arial" w:cs="Arial"/>
          <w:smallCaps/>
          <w:sz w:val="21"/>
          <w:szCs w:val="21"/>
        </w:rPr>
        <w:t>C</w:t>
      </w:r>
      <w:r w:rsidR="00F61D64" w:rsidRPr="00EC7360">
        <w:rPr>
          <w:rFonts w:ascii="Arial" w:hAnsi="Arial" w:cs="Arial"/>
          <w:smallCaps/>
          <w:sz w:val="21"/>
          <w:szCs w:val="21"/>
        </w:rPr>
        <w:t>ontexte de réalisation de l’épreuve synthèse</w:t>
      </w:r>
    </w:p>
    <w:p w:rsidR="00F61D64" w:rsidRPr="00B76BCD" w:rsidRDefault="00F61D64" w:rsidP="00B76BCD">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sidRPr="008E272E">
        <w:rPr>
          <w:rFonts w:ascii="Arial" w:hAnsi="Arial" w:cs="Arial"/>
          <w:i/>
          <w:iCs/>
          <w:caps w:val="0"/>
          <w:sz w:val="21"/>
          <w:szCs w:val="21"/>
        </w:rPr>
        <w:t>Techniques</w:t>
      </w:r>
      <w:r w:rsidR="00844395" w:rsidRPr="008E272E">
        <w:rPr>
          <w:rFonts w:ascii="Arial" w:hAnsi="Arial" w:cs="Arial"/>
          <w:i/>
          <w:iCs/>
          <w:caps w:val="0"/>
          <w:sz w:val="21"/>
          <w:szCs w:val="21"/>
        </w:rPr>
        <w:t xml:space="preserve"> de prothèses</w:t>
      </w:r>
      <w:r w:rsidRPr="008E272E">
        <w:rPr>
          <w:rFonts w:ascii="Arial" w:hAnsi="Arial" w:cs="Arial"/>
          <w:i/>
          <w:iCs/>
          <w:caps w:val="0"/>
          <w:sz w:val="21"/>
          <w:szCs w:val="21"/>
        </w:rPr>
        <w:t xml:space="preserve"> dentaires</w:t>
      </w:r>
    </w:p>
    <w:p w:rsidR="00844D9D" w:rsidRPr="00EC7360" w:rsidRDefault="00844D9D" w:rsidP="00B76BCD">
      <w:pPr>
        <w:spacing w:before="240"/>
        <w:ind w:left="900"/>
        <w:rPr>
          <w:rFonts w:ascii="Arial" w:hAnsi="Arial" w:cs="Arial"/>
          <w:sz w:val="21"/>
          <w:szCs w:val="21"/>
        </w:rPr>
      </w:pPr>
      <w:r w:rsidRPr="00EC7360">
        <w:rPr>
          <w:rFonts w:ascii="Arial" w:hAnsi="Arial" w:cs="Arial"/>
          <w:sz w:val="21"/>
          <w:szCs w:val="21"/>
        </w:rPr>
        <w:t xml:space="preserve">Démontrer la capacité d’effectuer les différentes activités de la profession de </w:t>
      </w:r>
      <w:r w:rsidR="009F4124" w:rsidRPr="00EC7360">
        <w:rPr>
          <w:rFonts w:ascii="Arial" w:hAnsi="Arial" w:cs="Arial"/>
          <w:sz w:val="21"/>
          <w:szCs w:val="21"/>
        </w:rPr>
        <w:t xml:space="preserve">prothésiste </w:t>
      </w:r>
      <w:r w:rsidRPr="00EC7360">
        <w:rPr>
          <w:rFonts w:ascii="Arial" w:hAnsi="Arial" w:cs="Arial"/>
          <w:sz w:val="21"/>
          <w:szCs w:val="21"/>
        </w:rPr>
        <w:t>dentaire, c’est-à-dire analyser les paramètres de confection et conseiller sur la faisabilité des ordonnances; concevoir, confectionner et réparer les différents types d’appareils et prothèses dentaires; gérer la production des pièces.</w:t>
      </w:r>
    </w:p>
    <w:p w:rsidR="00266755" w:rsidRPr="00EC7360" w:rsidRDefault="00266755" w:rsidP="00354CE3">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Plan d'évaluation de l'épreuve synthèse</w:t>
      </w:r>
    </w:p>
    <w:p w:rsidR="00EF3FB9" w:rsidRPr="00EC7360" w:rsidRDefault="00B97167" w:rsidP="00B76BCD">
      <w:pPr>
        <w:pStyle w:val="Normalgras"/>
        <w:spacing w:before="240" w:after="0"/>
        <w:ind w:left="360"/>
        <w:jc w:val="both"/>
        <w:rPr>
          <w:rFonts w:ascii="Arial" w:hAnsi="Arial" w:cs="Arial"/>
          <w:sz w:val="21"/>
          <w:szCs w:val="21"/>
        </w:rPr>
      </w:pPr>
      <w:r w:rsidRPr="00EC7360">
        <w:rPr>
          <w:rFonts w:ascii="Arial" w:hAnsi="Arial" w:cs="Arial"/>
          <w:b w:val="0"/>
          <w:bCs w:val="0"/>
          <w:sz w:val="21"/>
          <w:szCs w:val="21"/>
        </w:rPr>
        <w:t>Le seuil de réussite de l’épreuve synthèse est fixé à 60</w:t>
      </w:r>
      <w:r w:rsidR="00C133C8">
        <w:rPr>
          <w:rFonts w:ascii="Arial" w:hAnsi="Arial" w:cs="Arial"/>
          <w:b w:val="0"/>
          <w:bCs w:val="0"/>
          <w:sz w:val="21"/>
          <w:szCs w:val="21"/>
        </w:rPr>
        <w:t> </w:t>
      </w:r>
      <w:r w:rsidRPr="00EC7360">
        <w:rPr>
          <w:rFonts w:ascii="Arial" w:hAnsi="Arial" w:cs="Arial"/>
          <w:b w:val="0"/>
          <w:bCs w:val="0"/>
          <w:sz w:val="21"/>
          <w:szCs w:val="21"/>
        </w:rPr>
        <w:t>%. Il est le résultat du cumul des parties prat</w:t>
      </w:r>
      <w:r w:rsidR="00B76BCD">
        <w:rPr>
          <w:rFonts w:ascii="Arial" w:hAnsi="Arial" w:cs="Arial"/>
          <w:b w:val="0"/>
          <w:bCs w:val="0"/>
          <w:sz w:val="21"/>
          <w:szCs w:val="21"/>
        </w:rPr>
        <w:t xml:space="preserve">ique et théorique. </w:t>
      </w:r>
      <w:r w:rsidRPr="00EC7360">
        <w:rPr>
          <w:rFonts w:ascii="Arial" w:hAnsi="Arial" w:cs="Arial"/>
          <w:b w:val="0"/>
          <w:bCs w:val="0"/>
          <w:sz w:val="21"/>
          <w:szCs w:val="21"/>
        </w:rPr>
        <w:t xml:space="preserve">La réussite du cours </w:t>
      </w:r>
      <w:r w:rsidRPr="00B76BCD">
        <w:rPr>
          <w:rFonts w:ascii="Arial" w:hAnsi="Arial" w:cs="Arial"/>
          <w:b w:val="0"/>
          <w:bCs w:val="0"/>
          <w:i/>
          <w:sz w:val="21"/>
          <w:szCs w:val="21"/>
        </w:rPr>
        <w:t>Atelier d’intégration</w:t>
      </w:r>
      <w:r w:rsidRPr="00EC7360">
        <w:rPr>
          <w:rFonts w:ascii="Arial" w:hAnsi="Arial" w:cs="Arial"/>
          <w:b w:val="0"/>
          <w:bCs w:val="0"/>
          <w:sz w:val="21"/>
          <w:szCs w:val="21"/>
        </w:rPr>
        <w:t xml:space="preserve"> entraîne automatiquement la mention succès à l’épreuve synthèse.</w:t>
      </w:r>
    </w:p>
    <w:p w:rsidR="00B97167" w:rsidRPr="00EC7360" w:rsidRDefault="00B97167" w:rsidP="00B76BCD">
      <w:pPr>
        <w:pStyle w:val="Normalgras"/>
        <w:spacing w:before="240" w:after="0"/>
        <w:ind w:left="360"/>
        <w:jc w:val="both"/>
        <w:rPr>
          <w:rFonts w:ascii="Arial" w:hAnsi="Arial" w:cs="Arial"/>
          <w:b w:val="0"/>
          <w:bCs w:val="0"/>
          <w:sz w:val="21"/>
          <w:szCs w:val="21"/>
        </w:rPr>
      </w:pPr>
      <w:r w:rsidRPr="00EC7360">
        <w:rPr>
          <w:rFonts w:ascii="Arial" w:hAnsi="Arial" w:cs="Arial"/>
          <w:b w:val="0"/>
          <w:bCs w:val="0"/>
          <w:sz w:val="21"/>
          <w:szCs w:val="21"/>
        </w:rPr>
        <w:t>La valeur relative accordée à chaque évaluation pour inscrire «</w:t>
      </w:r>
      <w:r w:rsidR="00DD5556">
        <w:rPr>
          <w:rFonts w:ascii="Arial" w:hAnsi="Arial" w:cs="Arial"/>
          <w:b w:val="0"/>
          <w:bCs w:val="0"/>
          <w:sz w:val="21"/>
          <w:szCs w:val="21"/>
        </w:rPr>
        <w:t> </w:t>
      </w:r>
      <w:r w:rsidRPr="00EC7360">
        <w:rPr>
          <w:rFonts w:ascii="Arial" w:hAnsi="Arial" w:cs="Arial"/>
          <w:b w:val="0"/>
          <w:bCs w:val="0"/>
          <w:sz w:val="21"/>
          <w:szCs w:val="21"/>
        </w:rPr>
        <w:t>succès</w:t>
      </w:r>
      <w:r w:rsidR="00DD5556">
        <w:rPr>
          <w:rFonts w:ascii="Arial" w:hAnsi="Arial" w:cs="Arial"/>
          <w:b w:val="0"/>
          <w:bCs w:val="0"/>
          <w:sz w:val="21"/>
          <w:szCs w:val="21"/>
        </w:rPr>
        <w:t> </w:t>
      </w:r>
      <w:r w:rsidRPr="00EC7360">
        <w:rPr>
          <w:rFonts w:ascii="Arial" w:hAnsi="Arial" w:cs="Arial"/>
          <w:b w:val="0"/>
          <w:bCs w:val="0"/>
          <w:sz w:val="21"/>
          <w:szCs w:val="21"/>
        </w:rPr>
        <w:t>» ou «</w:t>
      </w:r>
      <w:r w:rsidR="00DD5556">
        <w:rPr>
          <w:rFonts w:ascii="Arial" w:hAnsi="Arial" w:cs="Arial"/>
          <w:b w:val="0"/>
          <w:bCs w:val="0"/>
          <w:sz w:val="21"/>
          <w:szCs w:val="21"/>
        </w:rPr>
        <w:t> </w:t>
      </w:r>
      <w:r w:rsidRPr="00EC7360">
        <w:rPr>
          <w:rFonts w:ascii="Arial" w:hAnsi="Arial" w:cs="Arial"/>
          <w:b w:val="0"/>
          <w:bCs w:val="0"/>
          <w:sz w:val="21"/>
          <w:szCs w:val="21"/>
        </w:rPr>
        <w:t>échec</w:t>
      </w:r>
      <w:r w:rsidR="00DD5556">
        <w:rPr>
          <w:rFonts w:ascii="Arial" w:hAnsi="Arial" w:cs="Arial"/>
          <w:b w:val="0"/>
          <w:bCs w:val="0"/>
          <w:sz w:val="21"/>
          <w:szCs w:val="21"/>
        </w:rPr>
        <w:t> </w:t>
      </w:r>
      <w:r w:rsidRPr="00EC7360">
        <w:rPr>
          <w:rFonts w:ascii="Arial" w:hAnsi="Arial" w:cs="Arial"/>
          <w:b w:val="0"/>
          <w:bCs w:val="0"/>
          <w:sz w:val="21"/>
          <w:szCs w:val="21"/>
        </w:rPr>
        <w:t>» au bulletin est la suivante :</w:t>
      </w:r>
    </w:p>
    <w:p w:rsidR="00AB0D2E" w:rsidRPr="00EC7360" w:rsidRDefault="00B97167" w:rsidP="00B76BCD">
      <w:pPr>
        <w:spacing w:before="240"/>
        <w:ind w:left="720"/>
        <w:jc w:val="center"/>
        <w:rPr>
          <w:rFonts w:ascii="Arial" w:hAnsi="Arial" w:cs="Arial"/>
          <w:b/>
          <w:bCs/>
          <w:sz w:val="21"/>
          <w:szCs w:val="21"/>
        </w:rPr>
      </w:pPr>
      <w:r w:rsidRPr="00EC7360">
        <w:rPr>
          <w:rFonts w:ascii="Arial" w:hAnsi="Arial" w:cs="Arial"/>
          <w:b/>
          <w:bCs/>
          <w:sz w:val="21"/>
          <w:szCs w:val="21"/>
        </w:rPr>
        <w:t>Partie théorique :</w:t>
      </w:r>
      <w:r w:rsidRPr="00EC7360">
        <w:rPr>
          <w:rFonts w:ascii="Arial" w:hAnsi="Arial" w:cs="Arial"/>
          <w:b/>
          <w:bCs/>
          <w:sz w:val="21"/>
          <w:szCs w:val="21"/>
        </w:rPr>
        <w:tab/>
        <w:t>25 %</w:t>
      </w:r>
      <w:r w:rsidR="00EF3FB9" w:rsidRPr="00EC7360">
        <w:rPr>
          <w:rFonts w:ascii="Arial" w:hAnsi="Arial" w:cs="Arial"/>
          <w:b/>
          <w:bCs/>
          <w:sz w:val="21"/>
          <w:szCs w:val="21"/>
        </w:rPr>
        <w:tab/>
      </w:r>
      <w:r w:rsidR="00EF3FB9" w:rsidRPr="00EC7360">
        <w:rPr>
          <w:rFonts w:ascii="Arial" w:hAnsi="Arial" w:cs="Arial"/>
          <w:b/>
          <w:bCs/>
          <w:sz w:val="21"/>
          <w:szCs w:val="21"/>
        </w:rPr>
        <w:tab/>
      </w:r>
      <w:r w:rsidRPr="00EC7360">
        <w:rPr>
          <w:rFonts w:ascii="Arial" w:hAnsi="Arial" w:cs="Arial"/>
          <w:b/>
          <w:bCs/>
          <w:sz w:val="21"/>
          <w:szCs w:val="21"/>
        </w:rPr>
        <w:t xml:space="preserve">Partie pratique : </w:t>
      </w:r>
      <w:r w:rsidRPr="00EC7360">
        <w:rPr>
          <w:rFonts w:ascii="Arial" w:hAnsi="Arial" w:cs="Arial"/>
          <w:b/>
          <w:bCs/>
          <w:sz w:val="21"/>
          <w:szCs w:val="21"/>
        </w:rPr>
        <w:tab/>
        <w:t>75 %</w:t>
      </w:r>
    </w:p>
    <w:p w:rsidR="007E4ABB" w:rsidRDefault="00B76BCD" w:rsidP="007E4ABB">
      <w:pPr>
        <w:jc w:val="center"/>
        <w:rPr>
          <w:rFonts w:ascii="Arial" w:hAnsi="Arial" w:cs="Arial"/>
          <w:b/>
          <w:bCs/>
          <w:caps/>
          <w:sz w:val="21"/>
          <w:szCs w:val="21"/>
        </w:rPr>
      </w:pPr>
      <w:r>
        <w:rPr>
          <w:b/>
          <w:bCs/>
        </w:rPr>
        <w:br w:type="page"/>
      </w:r>
      <w:r w:rsidR="00B97167" w:rsidRPr="00BD3F82">
        <w:rPr>
          <w:rFonts w:ascii="Arial" w:hAnsi="Arial" w:cs="Arial"/>
          <w:b/>
          <w:bCs/>
          <w:caps/>
          <w:sz w:val="21"/>
          <w:szCs w:val="21"/>
        </w:rPr>
        <w:lastRenderedPageBreak/>
        <w:t>GRILLE D’ÉVALUATION</w:t>
      </w:r>
    </w:p>
    <w:p w:rsidR="00B97167" w:rsidRPr="00BD3F82" w:rsidRDefault="007E4ABB" w:rsidP="002E151F">
      <w:pPr>
        <w:spacing w:after="120"/>
        <w:jc w:val="center"/>
        <w:rPr>
          <w:rFonts w:ascii="Arial" w:hAnsi="Arial" w:cs="Arial"/>
          <w:b/>
          <w:bCs/>
          <w:caps/>
          <w:sz w:val="21"/>
          <w:szCs w:val="21"/>
        </w:rPr>
      </w:pPr>
      <w:r>
        <w:rPr>
          <w:rFonts w:ascii="Arial" w:hAnsi="Arial" w:cs="Arial"/>
          <w:b/>
          <w:caps/>
          <w:sz w:val="21"/>
          <w:szCs w:val="21"/>
        </w:rPr>
        <w:t>ATELIER</w:t>
      </w:r>
      <w:r w:rsidR="00B97167" w:rsidRPr="00BD3F82">
        <w:rPr>
          <w:rFonts w:ascii="Arial" w:hAnsi="Arial" w:cs="Arial"/>
          <w:b/>
          <w:caps/>
          <w:sz w:val="21"/>
          <w:szCs w:val="21"/>
        </w:rPr>
        <w:t xml:space="preserve"> d’intégration</w:t>
      </w:r>
    </w:p>
    <w:tbl>
      <w:tblPr>
        <w:tblW w:w="504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2"/>
        <w:gridCol w:w="1572"/>
        <w:gridCol w:w="1508"/>
        <w:gridCol w:w="4706"/>
        <w:gridCol w:w="1182"/>
      </w:tblGrid>
      <w:tr w:rsidR="00F20F0C" w:rsidRPr="00C92806" w:rsidTr="002C541B">
        <w:trPr>
          <w:tblHeader/>
        </w:trPr>
        <w:tc>
          <w:tcPr>
            <w:tcW w:w="766" w:type="pct"/>
            <w:tcBorders>
              <w:top w:val="single" w:sz="4" w:space="0" w:color="auto"/>
              <w:left w:val="single" w:sz="4" w:space="0" w:color="auto"/>
              <w:bottom w:val="single" w:sz="4" w:space="0" w:color="auto"/>
              <w:right w:val="single" w:sz="4" w:space="0" w:color="auto"/>
            </w:tcBorders>
            <w:shd w:val="clear" w:color="auto" w:fill="FFCC00"/>
            <w:vAlign w:val="center"/>
          </w:tcPr>
          <w:p w:rsidR="00B76BCD" w:rsidRPr="00C92806" w:rsidRDefault="00B97167" w:rsidP="002E151F">
            <w:pPr>
              <w:spacing w:before="40" w:after="40"/>
              <w:jc w:val="center"/>
              <w:rPr>
                <w:rFonts w:ascii="Arial" w:hAnsi="Arial" w:cs="Arial"/>
                <w:b/>
                <w:bCs/>
                <w:sz w:val="17"/>
                <w:szCs w:val="17"/>
              </w:rPr>
            </w:pPr>
            <w:r w:rsidRPr="00C92806">
              <w:rPr>
                <w:rFonts w:ascii="Arial" w:hAnsi="Arial" w:cs="Arial"/>
                <w:b/>
                <w:bCs/>
                <w:sz w:val="17"/>
                <w:szCs w:val="17"/>
              </w:rPr>
              <w:t>Compétence</w:t>
            </w:r>
          </w:p>
        </w:tc>
        <w:tc>
          <w:tcPr>
            <w:tcW w:w="742" w:type="pct"/>
            <w:tcBorders>
              <w:top w:val="single" w:sz="4" w:space="0" w:color="auto"/>
              <w:left w:val="single" w:sz="4" w:space="0" w:color="auto"/>
              <w:bottom w:val="single" w:sz="4" w:space="0" w:color="auto"/>
              <w:right w:val="single" w:sz="4" w:space="0" w:color="auto"/>
            </w:tcBorders>
            <w:shd w:val="clear" w:color="auto" w:fill="FFCC00"/>
            <w:vAlign w:val="center"/>
          </w:tcPr>
          <w:p w:rsidR="00B97167" w:rsidRPr="00C92806" w:rsidRDefault="000F6AD5" w:rsidP="002E151F">
            <w:pPr>
              <w:spacing w:before="40" w:after="40"/>
              <w:jc w:val="center"/>
              <w:rPr>
                <w:rFonts w:ascii="Arial" w:hAnsi="Arial" w:cs="Arial"/>
                <w:b/>
                <w:bCs/>
                <w:sz w:val="17"/>
                <w:szCs w:val="17"/>
              </w:rPr>
            </w:pPr>
            <w:r w:rsidRPr="00C92806">
              <w:rPr>
                <w:rFonts w:ascii="Arial" w:hAnsi="Arial" w:cs="Arial"/>
                <w:b/>
                <w:bCs/>
                <w:sz w:val="17"/>
                <w:szCs w:val="17"/>
              </w:rPr>
              <w:t>Produit livrable</w:t>
            </w:r>
          </w:p>
        </w:tc>
        <w:tc>
          <w:tcPr>
            <w:tcW w:w="712" w:type="pct"/>
            <w:tcBorders>
              <w:top w:val="single" w:sz="4" w:space="0" w:color="auto"/>
              <w:left w:val="single" w:sz="4" w:space="0" w:color="auto"/>
              <w:bottom w:val="single" w:sz="4" w:space="0" w:color="auto"/>
              <w:right w:val="single" w:sz="4" w:space="0" w:color="auto"/>
            </w:tcBorders>
            <w:shd w:val="clear" w:color="auto" w:fill="FFCC00"/>
            <w:vAlign w:val="center"/>
          </w:tcPr>
          <w:p w:rsidR="00B97167" w:rsidRPr="00C92806" w:rsidRDefault="000F6AD5" w:rsidP="002E151F">
            <w:pPr>
              <w:spacing w:before="40" w:after="40"/>
              <w:jc w:val="center"/>
              <w:rPr>
                <w:rFonts w:ascii="Arial" w:hAnsi="Arial" w:cs="Arial"/>
                <w:b/>
                <w:bCs/>
                <w:sz w:val="17"/>
                <w:szCs w:val="17"/>
              </w:rPr>
            </w:pPr>
            <w:r w:rsidRPr="00C92806">
              <w:rPr>
                <w:rFonts w:ascii="Arial" w:hAnsi="Arial" w:cs="Arial"/>
                <w:b/>
                <w:bCs/>
                <w:sz w:val="17"/>
                <w:szCs w:val="17"/>
              </w:rPr>
              <w:t>Indicateur</w:t>
            </w:r>
          </w:p>
        </w:tc>
        <w:tc>
          <w:tcPr>
            <w:tcW w:w="2222" w:type="pct"/>
            <w:tcBorders>
              <w:top w:val="single" w:sz="4" w:space="0" w:color="auto"/>
              <w:left w:val="single" w:sz="4" w:space="0" w:color="auto"/>
              <w:bottom w:val="single" w:sz="4" w:space="0" w:color="auto"/>
              <w:right w:val="single" w:sz="4" w:space="0" w:color="auto"/>
            </w:tcBorders>
            <w:shd w:val="clear" w:color="auto" w:fill="FFCC00"/>
            <w:vAlign w:val="center"/>
          </w:tcPr>
          <w:p w:rsidR="00B97167" w:rsidRPr="00C92806" w:rsidRDefault="000F6AD5" w:rsidP="002E151F">
            <w:pPr>
              <w:spacing w:before="40" w:after="40"/>
              <w:jc w:val="center"/>
              <w:rPr>
                <w:rFonts w:ascii="Arial" w:hAnsi="Arial" w:cs="Arial"/>
                <w:b/>
                <w:bCs/>
                <w:sz w:val="17"/>
                <w:szCs w:val="17"/>
              </w:rPr>
            </w:pPr>
            <w:r w:rsidRPr="00C92806">
              <w:rPr>
                <w:rFonts w:ascii="Arial" w:hAnsi="Arial" w:cs="Arial"/>
                <w:b/>
                <w:bCs/>
                <w:sz w:val="17"/>
                <w:szCs w:val="17"/>
              </w:rPr>
              <w:t>Critère</w:t>
            </w:r>
          </w:p>
        </w:tc>
        <w:tc>
          <w:tcPr>
            <w:tcW w:w="558" w:type="pct"/>
            <w:tcBorders>
              <w:top w:val="single" w:sz="4" w:space="0" w:color="auto"/>
              <w:left w:val="single" w:sz="4" w:space="0" w:color="auto"/>
              <w:bottom w:val="single" w:sz="4" w:space="0" w:color="auto"/>
              <w:right w:val="single" w:sz="4" w:space="0" w:color="auto"/>
            </w:tcBorders>
            <w:shd w:val="clear" w:color="auto" w:fill="FFCC00"/>
            <w:vAlign w:val="center"/>
          </w:tcPr>
          <w:p w:rsidR="00B97167" w:rsidRPr="00C92806" w:rsidRDefault="001E65B8" w:rsidP="002E151F">
            <w:pPr>
              <w:spacing w:before="40" w:after="40"/>
              <w:jc w:val="center"/>
              <w:rPr>
                <w:rFonts w:ascii="Arial" w:hAnsi="Arial" w:cs="Arial"/>
                <w:b/>
                <w:bCs/>
                <w:sz w:val="17"/>
                <w:szCs w:val="17"/>
              </w:rPr>
            </w:pPr>
            <w:r w:rsidRPr="00C92806">
              <w:rPr>
                <w:rFonts w:ascii="Arial" w:hAnsi="Arial" w:cs="Arial"/>
                <w:b/>
                <w:bCs/>
                <w:sz w:val="17"/>
                <w:szCs w:val="17"/>
              </w:rPr>
              <w:t>Pondération</w:t>
            </w:r>
          </w:p>
        </w:tc>
      </w:tr>
      <w:tr w:rsidR="00F20F0C" w:rsidRPr="009C75CA">
        <w:tc>
          <w:tcPr>
            <w:tcW w:w="766" w:type="pct"/>
            <w:vMerge w:val="restart"/>
            <w:tcBorders>
              <w:top w:val="single" w:sz="4" w:space="0" w:color="auto"/>
              <w:left w:val="single" w:sz="4" w:space="0" w:color="auto"/>
              <w:right w:val="single" w:sz="4" w:space="0" w:color="auto"/>
            </w:tcBorders>
          </w:tcPr>
          <w:p w:rsidR="00B97167" w:rsidRPr="001E65B8" w:rsidRDefault="00B97167" w:rsidP="007E4ABB">
            <w:pPr>
              <w:numPr>
                <w:ilvl w:val="0"/>
                <w:numId w:val="24"/>
              </w:numPr>
              <w:tabs>
                <w:tab w:val="clear" w:pos="720"/>
              </w:tabs>
              <w:ind w:left="290" w:right="45" w:hanging="290"/>
              <w:jc w:val="left"/>
              <w:rPr>
                <w:rFonts w:ascii="Arial" w:hAnsi="Arial" w:cs="Arial"/>
                <w:bCs/>
                <w:sz w:val="17"/>
                <w:szCs w:val="17"/>
              </w:rPr>
            </w:pPr>
            <w:r w:rsidRPr="001E65B8">
              <w:rPr>
                <w:rFonts w:ascii="Arial" w:hAnsi="Arial" w:cs="Arial"/>
                <w:bCs/>
                <w:sz w:val="17"/>
                <w:szCs w:val="17"/>
              </w:rPr>
              <w:t>Analyser les paramètres de confection de prothèses et conseiller sur la faisabilité</w:t>
            </w:r>
          </w:p>
        </w:tc>
        <w:tc>
          <w:tcPr>
            <w:tcW w:w="742" w:type="pct"/>
            <w:tcBorders>
              <w:top w:val="single" w:sz="4" w:space="0" w:color="auto"/>
              <w:left w:val="single" w:sz="4" w:space="0" w:color="auto"/>
              <w:bottom w:val="nil"/>
              <w:right w:val="single" w:sz="4" w:space="0" w:color="auto"/>
            </w:tcBorders>
          </w:tcPr>
          <w:p w:rsidR="00B97167" w:rsidRPr="00C92806"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Carnet de bord</w:t>
            </w:r>
            <w:r w:rsidRPr="00C92806">
              <w:rPr>
                <w:rFonts w:ascii="Arial" w:hAnsi="Arial" w:cs="Arial"/>
                <w:sz w:val="17"/>
                <w:szCs w:val="17"/>
              </w:rPr>
              <w:br/>
            </w:r>
            <w:r w:rsidRPr="007E4ABB">
              <w:rPr>
                <w:rFonts w:ascii="Arial" w:hAnsi="Arial" w:cs="Arial"/>
                <w:sz w:val="17"/>
                <w:szCs w:val="17"/>
              </w:rPr>
              <w:t>10 %</w:t>
            </w:r>
          </w:p>
        </w:tc>
        <w:tc>
          <w:tcPr>
            <w:tcW w:w="712" w:type="pct"/>
            <w:vMerge w:val="restart"/>
            <w:tcBorders>
              <w:top w:val="single" w:sz="4" w:space="0" w:color="auto"/>
              <w:left w:val="single" w:sz="4" w:space="0" w:color="auto"/>
              <w:right w:val="single" w:sz="4" w:space="0" w:color="auto"/>
            </w:tcBorders>
          </w:tcPr>
          <w:p w:rsidR="00B97167" w:rsidRPr="009C75CA" w:rsidRDefault="00B97167" w:rsidP="007E4ABB">
            <w:pPr>
              <w:numPr>
                <w:ilvl w:val="0"/>
                <w:numId w:val="32"/>
              </w:numPr>
              <w:tabs>
                <w:tab w:val="clear" w:pos="720"/>
                <w:tab w:val="left" w:pos="291"/>
              </w:tabs>
              <w:ind w:left="291" w:hanging="305"/>
              <w:jc w:val="left"/>
              <w:rPr>
                <w:rFonts w:ascii="Arial" w:hAnsi="Arial" w:cs="Arial"/>
                <w:sz w:val="17"/>
                <w:szCs w:val="17"/>
              </w:rPr>
            </w:pPr>
            <w:r w:rsidRPr="009C75CA">
              <w:rPr>
                <w:rFonts w:ascii="Arial" w:hAnsi="Arial" w:cs="Arial"/>
                <w:sz w:val="17"/>
                <w:szCs w:val="17"/>
              </w:rPr>
              <w:t>À préciser lors de l’épreuve</w:t>
            </w:r>
          </w:p>
        </w:tc>
        <w:tc>
          <w:tcPr>
            <w:tcW w:w="2222" w:type="pct"/>
            <w:vMerge w:val="restart"/>
            <w:tcBorders>
              <w:top w:val="single" w:sz="4" w:space="0" w:color="auto"/>
              <w:left w:val="single" w:sz="4" w:space="0" w:color="auto"/>
              <w:right w:val="single" w:sz="4" w:space="0" w:color="auto"/>
            </w:tcBorders>
          </w:tcPr>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Communication efficace avec la clientèle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Respect des exigences de la santé et sécurité (protocole de désinfection, ergonomie ayant trait à l’appareillage, le poste de travail et la posture)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minutieuse (empreinte, ordonnance)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Utilisation pertinente de la nomenclature (dents manquantes et emplacement)</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de la faisabilité (terminologie adéquate, caractéristiques morphologiques des gencives et de la morphologie de la cavité buccale, caractéristiques fonctionnelles de l’appareil buccodentaire)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juste des caractéristiques spatiales des structures buccodentaires (dents, arcades dentaires, espace buccal)</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Choix approprié de matériaux (alliage, fils, résine, monomère)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Dosage juste des matériaux</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Gestion adéquate de l’utilisation des matériaux</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Reconnaissance juste du rôle, des pouvoirs et des responsabilités des organismes qui régissent la pratique professionnelle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 xml:space="preserve">Circonscription précise du champ de compétence </w:t>
            </w:r>
          </w:p>
          <w:p w:rsidR="00C864D6" w:rsidRPr="009C75CA" w:rsidRDefault="00B97167" w:rsidP="007E4ABB">
            <w:pPr>
              <w:numPr>
                <w:ilvl w:val="0"/>
                <w:numId w:val="32"/>
              </w:numPr>
              <w:tabs>
                <w:tab w:val="clear" w:pos="720"/>
                <w:tab w:val="left" w:pos="291"/>
              </w:tabs>
              <w:ind w:left="291" w:hanging="270"/>
              <w:rPr>
                <w:rFonts w:ascii="Arial" w:hAnsi="Arial" w:cs="Arial"/>
                <w:sz w:val="17"/>
                <w:szCs w:val="17"/>
              </w:rPr>
            </w:pPr>
            <w:r w:rsidRPr="009C75CA">
              <w:rPr>
                <w:rFonts w:ascii="Arial" w:hAnsi="Arial" w:cs="Arial"/>
                <w:sz w:val="17"/>
                <w:szCs w:val="17"/>
              </w:rPr>
              <w:t>Reconnaissance juste des obligations légales liées à l’exécution des actes professionnels</w:t>
            </w:r>
          </w:p>
          <w:p w:rsidR="006813F3" w:rsidRPr="009C75CA" w:rsidRDefault="00B97167" w:rsidP="007E4ABB">
            <w:pPr>
              <w:numPr>
                <w:ilvl w:val="0"/>
                <w:numId w:val="32"/>
              </w:numPr>
              <w:tabs>
                <w:tab w:val="clear" w:pos="720"/>
                <w:tab w:val="left" w:pos="291"/>
              </w:tabs>
              <w:ind w:left="291" w:hanging="270"/>
              <w:rPr>
                <w:rFonts w:ascii="Arial" w:hAnsi="Arial" w:cs="Arial"/>
                <w:sz w:val="17"/>
                <w:szCs w:val="17"/>
              </w:rPr>
            </w:pPr>
            <w:r w:rsidRPr="009C75CA">
              <w:rPr>
                <w:rFonts w:ascii="Arial" w:hAnsi="Arial" w:cs="Arial"/>
                <w:sz w:val="17"/>
                <w:szCs w:val="17"/>
              </w:rPr>
              <w:t>Établissement des liens entre les lois, les exigences éthiques et déontologiques de l’exercice professionnel</w:t>
            </w:r>
          </w:p>
        </w:tc>
        <w:tc>
          <w:tcPr>
            <w:tcW w:w="558" w:type="pct"/>
            <w:vMerge w:val="restart"/>
            <w:tcBorders>
              <w:top w:val="single" w:sz="4" w:space="0" w:color="auto"/>
              <w:left w:val="single" w:sz="4" w:space="0" w:color="auto"/>
              <w:right w:val="single" w:sz="4" w:space="0" w:color="auto"/>
            </w:tcBorders>
            <w:vAlign w:val="center"/>
          </w:tcPr>
          <w:p w:rsidR="00B97167" w:rsidRPr="00C92806" w:rsidRDefault="00B97167" w:rsidP="004331A4">
            <w:pPr>
              <w:tabs>
                <w:tab w:val="left" w:pos="346"/>
              </w:tabs>
              <w:ind w:left="346" w:hanging="360"/>
              <w:jc w:val="center"/>
              <w:rPr>
                <w:rFonts w:ascii="Arial" w:hAnsi="Arial" w:cs="Arial"/>
                <w:bCs/>
                <w:sz w:val="17"/>
                <w:szCs w:val="17"/>
              </w:rPr>
            </w:pPr>
            <w:r w:rsidRPr="00C92806">
              <w:rPr>
                <w:rFonts w:ascii="Arial" w:hAnsi="Arial" w:cs="Arial"/>
                <w:bCs/>
                <w:sz w:val="17"/>
                <w:szCs w:val="17"/>
              </w:rPr>
              <w:t>20 %</w:t>
            </w:r>
          </w:p>
        </w:tc>
      </w:tr>
      <w:tr w:rsidR="00F20F0C" w:rsidRPr="009C75CA">
        <w:tc>
          <w:tcPr>
            <w:tcW w:w="766" w:type="pct"/>
            <w:vMerge/>
            <w:tcBorders>
              <w:left w:val="single" w:sz="4" w:space="0" w:color="auto"/>
              <w:bottom w:val="single" w:sz="4" w:space="0" w:color="auto"/>
              <w:right w:val="single" w:sz="4" w:space="0" w:color="auto"/>
            </w:tcBorders>
          </w:tcPr>
          <w:p w:rsidR="00B97167" w:rsidRPr="001E65B8" w:rsidRDefault="00B97167" w:rsidP="007E4ABB">
            <w:pPr>
              <w:ind w:left="290" w:right="45" w:hanging="290"/>
              <w:rPr>
                <w:rFonts w:ascii="Arial" w:hAnsi="Arial" w:cs="Arial"/>
                <w:bCs/>
                <w:sz w:val="17"/>
                <w:szCs w:val="17"/>
              </w:rPr>
            </w:pPr>
          </w:p>
        </w:tc>
        <w:tc>
          <w:tcPr>
            <w:tcW w:w="742" w:type="pct"/>
            <w:tcBorders>
              <w:top w:val="nil"/>
              <w:left w:val="single" w:sz="4" w:space="0" w:color="auto"/>
              <w:bottom w:val="single" w:sz="4" w:space="0" w:color="auto"/>
              <w:right w:val="single" w:sz="4" w:space="0" w:color="auto"/>
            </w:tcBorders>
          </w:tcPr>
          <w:p w:rsidR="00B97167" w:rsidRPr="00C92806"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 xml:space="preserve">Mises en situation </w:t>
            </w:r>
            <w:r w:rsidRPr="00C92806">
              <w:rPr>
                <w:rFonts w:ascii="Arial" w:hAnsi="Arial" w:cs="Arial"/>
                <w:sz w:val="17"/>
                <w:szCs w:val="17"/>
              </w:rPr>
              <w:br/>
            </w:r>
            <w:r w:rsidRPr="007E4ABB">
              <w:rPr>
                <w:rFonts w:ascii="Arial" w:hAnsi="Arial" w:cs="Arial"/>
                <w:sz w:val="17"/>
                <w:szCs w:val="17"/>
              </w:rPr>
              <w:t>10 %</w:t>
            </w:r>
          </w:p>
        </w:tc>
        <w:tc>
          <w:tcPr>
            <w:tcW w:w="712" w:type="pct"/>
            <w:vMerge/>
            <w:tcBorders>
              <w:left w:val="single" w:sz="4" w:space="0" w:color="auto"/>
              <w:bottom w:val="single" w:sz="4" w:space="0" w:color="auto"/>
              <w:right w:val="single" w:sz="4" w:space="0" w:color="auto"/>
            </w:tcBorders>
          </w:tcPr>
          <w:p w:rsidR="00B97167" w:rsidRPr="009C75CA" w:rsidRDefault="00B97167" w:rsidP="009C75CA">
            <w:pPr>
              <w:numPr>
                <w:ilvl w:val="0"/>
                <w:numId w:val="22"/>
              </w:numPr>
              <w:jc w:val="left"/>
              <w:rPr>
                <w:rFonts w:ascii="Arial" w:hAnsi="Arial" w:cs="Arial"/>
                <w:sz w:val="17"/>
                <w:szCs w:val="17"/>
              </w:rPr>
            </w:pPr>
          </w:p>
        </w:tc>
        <w:tc>
          <w:tcPr>
            <w:tcW w:w="2222" w:type="pct"/>
            <w:vMerge/>
            <w:tcBorders>
              <w:left w:val="single" w:sz="4" w:space="0" w:color="auto"/>
              <w:bottom w:val="single" w:sz="4" w:space="0" w:color="auto"/>
              <w:right w:val="single" w:sz="4" w:space="0" w:color="auto"/>
            </w:tcBorders>
          </w:tcPr>
          <w:p w:rsidR="00B97167" w:rsidRPr="009C75CA" w:rsidRDefault="00B97167" w:rsidP="007E4ABB">
            <w:pPr>
              <w:numPr>
                <w:ilvl w:val="0"/>
                <w:numId w:val="32"/>
              </w:numPr>
              <w:tabs>
                <w:tab w:val="clear" w:pos="720"/>
                <w:tab w:val="left" w:pos="346"/>
              </w:tabs>
              <w:ind w:left="346" w:hanging="270"/>
              <w:jc w:val="left"/>
              <w:rPr>
                <w:rFonts w:ascii="Arial" w:hAnsi="Arial" w:cs="Arial"/>
                <w:sz w:val="17"/>
                <w:szCs w:val="17"/>
              </w:rPr>
            </w:pPr>
          </w:p>
        </w:tc>
        <w:tc>
          <w:tcPr>
            <w:tcW w:w="558" w:type="pct"/>
            <w:vMerge/>
            <w:tcBorders>
              <w:left w:val="single" w:sz="4" w:space="0" w:color="auto"/>
              <w:bottom w:val="single" w:sz="4" w:space="0" w:color="auto"/>
              <w:right w:val="single" w:sz="4" w:space="0" w:color="auto"/>
            </w:tcBorders>
            <w:vAlign w:val="center"/>
          </w:tcPr>
          <w:p w:rsidR="00B97167" w:rsidRPr="00C92806" w:rsidRDefault="00B97167" w:rsidP="004331A4">
            <w:pPr>
              <w:numPr>
                <w:ilvl w:val="0"/>
                <w:numId w:val="32"/>
              </w:numPr>
              <w:tabs>
                <w:tab w:val="clear" w:pos="720"/>
                <w:tab w:val="left" w:pos="346"/>
              </w:tabs>
              <w:ind w:left="346"/>
              <w:rPr>
                <w:rFonts w:ascii="Arial" w:hAnsi="Arial" w:cs="Arial"/>
                <w:sz w:val="17"/>
                <w:szCs w:val="17"/>
              </w:rPr>
            </w:pPr>
          </w:p>
        </w:tc>
      </w:tr>
      <w:tr w:rsidR="00F20F0C" w:rsidRPr="009C75CA">
        <w:tc>
          <w:tcPr>
            <w:tcW w:w="766" w:type="pct"/>
            <w:tcBorders>
              <w:top w:val="single" w:sz="4" w:space="0" w:color="auto"/>
              <w:left w:val="single" w:sz="4" w:space="0" w:color="auto"/>
              <w:bottom w:val="single" w:sz="4" w:space="0" w:color="auto"/>
              <w:right w:val="single" w:sz="4" w:space="0" w:color="auto"/>
            </w:tcBorders>
          </w:tcPr>
          <w:p w:rsidR="00B97167" w:rsidRPr="001E65B8" w:rsidRDefault="001F429A" w:rsidP="007E4ABB">
            <w:pPr>
              <w:numPr>
                <w:ilvl w:val="0"/>
                <w:numId w:val="24"/>
              </w:numPr>
              <w:tabs>
                <w:tab w:val="clear" w:pos="720"/>
              </w:tabs>
              <w:ind w:left="290" w:right="45" w:hanging="290"/>
              <w:jc w:val="left"/>
              <w:rPr>
                <w:rFonts w:ascii="Arial" w:hAnsi="Arial" w:cs="Arial"/>
                <w:bCs/>
                <w:sz w:val="17"/>
                <w:szCs w:val="17"/>
              </w:rPr>
            </w:pPr>
            <w:r w:rsidRPr="001E65B8">
              <w:rPr>
                <w:sz w:val="17"/>
                <w:szCs w:val="17"/>
              </w:rPr>
              <w:br w:type="page"/>
            </w:r>
            <w:r w:rsidR="00B97167" w:rsidRPr="001E65B8">
              <w:rPr>
                <w:rFonts w:ascii="Arial" w:hAnsi="Arial" w:cs="Arial"/>
                <w:bCs/>
                <w:sz w:val="17"/>
                <w:szCs w:val="17"/>
              </w:rPr>
              <w:t>Concevoir, confectionner et réparer les différents types d’appareils et prothèses dentaires</w:t>
            </w:r>
          </w:p>
        </w:tc>
        <w:tc>
          <w:tcPr>
            <w:tcW w:w="742" w:type="pct"/>
            <w:tcBorders>
              <w:top w:val="single" w:sz="4" w:space="0" w:color="auto"/>
              <w:left w:val="single" w:sz="4" w:space="0" w:color="auto"/>
              <w:bottom w:val="single" w:sz="4" w:space="0" w:color="auto"/>
              <w:right w:val="single" w:sz="4" w:space="0" w:color="auto"/>
            </w:tcBorders>
          </w:tcPr>
          <w:p w:rsidR="007E4ABB" w:rsidRPr="007E4ABB"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 xml:space="preserve">Prothèses partielles fixes </w:t>
            </w:r>
            <w:r w:rsidRPr="00C92806">
              <w:rPr>
                <w:rFonts w:ascii="Arial" w:hAnsi="Arial" w:cs="Arial"/>
                <w:sz w:val="17"/>
                <w:szCs w:val="17"/>
              </w:rPr>
              <w:br/>
            </w:r>
            <w:r w:rsidRPr="00C92806">
              <w:rPr>
                <w:rFonts w:ascii="Arial" w:hAnsi="Arial" w:cs="Arial"/>
                <w:bCs/>
                <w:sz w:val="17"/>
                <w:szCs w:val="17"/>
              </w:rPr>
              <w:t>30 %</w:t>
            </w:r>
            <w:r w:rsidRPr="00C92806">
              <w:rPr>
                <w:rFonts w:ascii="Arial" w:hAnsi="Arial" w:cs="Arial"/>
                <w:bCs/>
                <w:sz w:val="17"/>
                <w:szCs w:val="17"/>
              </w:rPr>
              <w:br/>
            </w:r>
          </w:p>
          <w:p w:rsidR="007E4ABB" w:rsidRPr="007E4ABB"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 xml:space="preserve">Prothèse complète sur prothèse partielle amovible </w:t>
            </w:r>
            <w:r w:rsidRPr="00C92806">
              <w:rPr>
                <w:rFonts w:ascii="Arial" w:hAnsi="Arial" w:cs="Arial"/>
                <w:sz w:val="17"/>
                <w:szCs w:val="17"/>
              </w:rPr>
              <w:br/>
            </w:r>
            <w:r w:rsidRPr="00C92806">
              <w:rPr>
                <w:rFonts w:ascii="Arial" w:hAnsi="Arial" w:cs="Arial"/>
                <w:bCs/>
                <w:sz w:val="17"/>
                <w:szCs w:val="17"/>
              </w:rPr>
              <w:t>15 %</w:t>
            </w:r>
            <w:r w:rsidRPr="00C92806">
              <w:rPr>
                <w:rFonts w:ascii="Arial" w:hAnsi="Arial" w:cs="Arial"/>
                <w:bCs/>
                <w:sz w:val="17"/>
                <w:szCs w:val="17"/>
              </w:rPr>
              <w:br/>
            </w:r>
          </w:p>
          <w:p w:rsidR="007E4ABB" w:rsidRPr="007E4ABB" w:rsidRDefault="00B97167" w:rsidP="005418CC">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Appareil d’ort</w:t>
            </w:r>
            <w:r w:rsidR="005418CC">
              <w:rPr>
                <w:rFonts w:ascii="Arial" w:hAnsi="Arial" w:cs="Arial"/>
                <w:sz w:val="17"/>
                <w:szCs w:val="17"/>
              </w:rPr>
              <w:t>hodontie et gouttière occlusale</w:t>
            </w:r>
            <w:r w:rsidR="005418CC" w:rsidRPr="00C92806">
              <w:rPr>
                <w:rFonts w:ascii="Arial" w:hAnsi="Arial" w:cs="Arial"/>
                <w:bCs/>
                <w:sz w:val="17"/>
                <w:szCs w:val="17"/>
              </w:rPr>
              <w:br/>
            </w:r>
            <w:r w:rsidRPr="00C92806">
              <w:rPr>
                <w:rFonts w:ascii="Arial" w:hAnsi="Arial" w:cs="Arial"/>
                <w:bCs/>
                <w:sz w:val="17"/>
                <w:szCs w:val="17"/>
              </w:rPr>
              <w:t>15 %</w:t>
            </w:r>
            <w:r w:rsidRPr="00C92806">
              <w:rPr>
                <w:rFonts w:ascii="Arial" w:hAnsi="Arial" w:cs="Arial"/>
                <w:bCs/>
                <w:sz w:val="17"/>
                <w:szCs w:val="17"/>
              </w:rPr>
              <w:br/>
            </w:r>
          </w:p>
          <w:p w:rsidR="00B97167" w:rsidRPr="00C92806" w:rsidRDefault="00B97167" w:rsidP="007E4ABB">
            <w:pPr>
              <w:numPr>
                <w:ilvl w:val="0"/>
                <w:numId w:val="32"/>
              </w:numPr>
              <w:tabs>
                <w:tab w:val="clear" w:pos="720"/>
                <w:tab w:val="left" w:pos="265"/>
              </w:tabs>
              <w:ind w:left="265" w:hanging="279"/>
              <w:jc w:val="left"/>
              <w:rPr>
                <w:rFonts w:ascii="Arial" w:hAnsi="Arial" w:cs="Arial"/>
                <w:sz w:val="17"/>
                <w:szCs w:val="17"/>
              </w:rPr>
            </w:pPr>
            <w:r w:rsidRPr="00C92806">
              <w:rPr>
                <w:rFonts w:ascii="Arial" w:hAnsi="Arial" w:cs="Arial"/>
                <w:sz w:val="17"/>
                <w:szCs w:val="17"/>
              </w:rPr>
              <w:t xml:space="preserve">Pièce squelettique </w:t>
            </w:r>
            <w:r w:rsidRPr="00C92806">
              <w:rPr>
                <w:rFonts w:ascii="Arial" w:hAnsi="Arial" w:cs="Arial"/>
                <w:bCs/>
                <w:sz w:val="17"/>
                <w:szCs w:val="17"/>
              </w:rPr>
              <w:t>15 %</w:t>
            </w:r>
          </w:p>
        </w:tc>
        <w:tc>
          <w:tcPr>
            <w:tcW w:w="712" w:type="pct"/>
            <w:tcBorders>
              <w:top w:val="single" w:sz="4" w:space="0" w:color="auto"/>
              <w:left w:val="single" w:sz="4" w:space="0" w:color="auto"/>
              <w:bottom w:val="single" w:sz="4" w:space="0" w:color="auto"/>
              <w:right w:val="single" w:sz="4" w:space="0" w:color="auto"/>
            </w:tcBorders>
          </w:tcPr>
          <w:p w:rsidR="00B97167" w:rsidRPr="009C75CA" w:rsidRDefault="00B97167" w:rsidP="007E4ABB">
            <w:pPr>
              <w:numPr>
                <w:ilvl w:val="0"/>
                <w:numId w:val="32"/>
              </w:numPr>
              <w:tabs>
                <w:tab w:val="clear" w:pos="720"/>
                <w:tab w:val="left" w:pos="291"/>
              </w:tabs>
              <w:ind w:left="291" w:hanging="305"/>
              <w:jc w:val="left"/>
              <w:rPr>
                <w:rFonts w:ascii="Arial" w:hAnsi="Arial" w:cs="Arial"/>
                <w:sz w:val="17"/>
                <w:szCs w:val="17"/>
              </w:rPr>
            </w:pPr>
            <w:r w:rsidRPr="009C75CA">
              <w:rPr>
                <w:rFonts w:ascii="Arial" w:hAnsi="Arial" w:cs="Arial"/>
                <w:sz w:val="17"/>
                <w:szCs w:val="17"/>
              </w:rPr>
              <w:t>À préciser lors de l’épreuve</w:t>
            </w:r>
          </w:p>
        </w:tc>
        <w:tc>
          <w:tcPr>
            <w:tcW w:w="2222" w:type="pct"/>
            <w:tcBorders>
              <w:top w:val="single" w:sz="4" w:space="0" w:color="auto"/>
              <w:left w:val="single" w:sz="4" w:space="0" w:color="auto"/>
              <w:bottom w:val="single" w:sz="4" w:space="0" w:color="auto"/>
              <w:right w:val="single" w:sz="4" w:space="0" w:color="auto"/>
            </w:tcBorders>
          </w:tcPr>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Désinfection efficace des empreintes</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Interprétation juste de l’ordonnance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de la faisabilité</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Fabrication des modèles de travail conformes aux normes de qualité</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Mise en articulation précise des modèles de travail</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 xml:space="preserve">Confection des contours de la structure conforme aux exigences fonctionnelles et aux données anatomiques </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Vérification de la structure exempte de porosité</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Contrôle de l’équilibre des contacts occlusaux et proximaux</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Ajustement précis de la structure sur le modèle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Vérification de la teinte et de la texture conformes à l’ordonnance et au modèle de travail</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Polissage minutieux des surfaces exposées en bouche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 xml:space="preserve">Vérification de la propreté de la prothèse, de la pièce ou de l’appareil </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Évaluation de l’intégrité des modèles de travail</w:t>
            </w:r>
          </w:p>
        </w:tc>
        <w:tc>
          <w:tcPr>
            <w:tcW w:w="558" w:type="pct"/>
            <w:tcBorders>
              <w:top w:val="single" w:sz="4" w:space="0" w:color="auto"/>
              <w:left w:val="single" w:sz="4" w:space="0" w:color="auto"/>
              <w:bottom w:val="single" w:sz="4" w:space="0" w:color="auto"/>
              <w:right w:val="single" w:sz="4" w:space="0" w:color="auto"/>
            </w:tcBorders>
            <w:vAlign w:val="center"/>
          </w:tcPr>
          <w:p w:rsidR="00B97167" w:rsidRPr="00C92806" w:rsidRDefault="00B97167" w:rsidP="004331A4">
            <w:pPr>
              <w:tabs>
                <w:tab w:val="left" w:pos="346"/>
              </w:tabs>
              <w:ind w:left="346" w:hanging="360"/>
              <w:jc w:val="center"/>
              <w:rPr>
                <w:rFonts w:ascii="Arial" w:hAnsi="Arial" w:cs="Arial"/>
                <w:bCs/>
                <w:sz w:val="17"/>
                <w:szCs w:val="17"/>
              </w:rPr>
            </w:pPr>
            <w:r w:rsidRPr="00C92806">
              <w:rPr>
                <w:rFonts w:ascii="Arial" w:hAnsi="Arial" w:cs="Arial"/>
                <w:bCs/>
                <w:sz w:val="17"/>
                <w:szCs w:val="17"/>
              </w:rPr>
              <w:t>75 %</w:t>
            </w:r>
          </w:p>
        </w:tc>
      </w:tr>
      <w:tr w:rsidR="00F20F0C" w:rsidRPr="009C75CA">
        <w:trPr>
          <w:trHeight w:val="296"/>
        </w:trPr>
        <w:tc>
          <w:tcPr>
            <w:tcW w:w="766" w:type="pct"/>
            <w:tcBorders>
              <w:top w:val="single" w:sz="4" w:space="0" w:color="auto"/>
              <w:left w:val="single" w:sz="4" w:space="0" w:color="auto"/>
              <w:bottom w:val="single" w:sz="4" w:space="0" w:color="auto"/>
              <w:right w:val="nil"/>
            </w:tcBorders>
          </w:tcPr>
          <w:p w:rsidR="00B97167" w:rsidRPr="001E65B8" w:rsidRDefault="00B97167" w:rsidP="007E4ABB">
            <w:pPr>
              <w:numPr>
                <w:ilvl w:val="0"/>
                <w:numId w:val="24"/>
              </w:numPr>
              <w:tabs>
                <w:tab w:val="clear" w:pos="720"/>
              </w:tabs>
              <w:ind w:left="290" w:right="45" w:hanging="290"/>
              <w:jc w:val="left"/>
              <w:rPr>
                <w:rFonts w:ascii="Arial" w:hAnsi="Arial" w:cs="Arial"/>
                <w:bCs/>
                <w:sz w:val="17"/>
                <w:szCs w:val="17"/>
              </w:rPr>
            </w:pPr>
            <w:r w:rsidRPr="001E65B8">
              <w:rPr>
                <w:rFonts w:ascii="Arial" w:hAnsi="Arial" w:cs="Arial"/>
                <w:bCs/>
                <w:sz w:val="17"/>
                <w:szCs w:val="17"/>
              </w:rPr>
              <w:t>Gérer la production de pièces</w:t>
            </w:r>
          </w:p>
        </w:tc>
        <w:tc>
          <w:tcPr>
            <w:tcW w:w="742" w:type="pct"/>
            <w:tcBorders>
              <w:top w:val="single" w:sz="4" w:space="0" w:color="auto"/>
              <w:left w:val="single" w:sz="4" w:space="0" w:color="auto"/>
              <w:bottom w:val="single" w:sz="4" w:space="0" w:color="auto"/>
              <w:right w:val="nil"/>
            </w:tcBorders>
          </w:tcPr>
          <w:p w:rsidR="00B97167" w:rsidRPr="00C92806" w:rsidRDefault="00B97167" w:rsidP="007E4ABB">
            <w:pPr>
              <w:numPr>
                <w:ilvl w:val="0"/>
                <w:numId w:val="32"/>
              </w:numPr>
              <w:tabs>
                <w:tab w:val="clear" w:pos="720"/>
                <w:tab w:val="left" w:pos="291"/>
              </w:tabs>
              <w:ind w:left="291" w:hanging="305"/>
              <w:jc w:val="left"/>
              <w:rPr>
                <w:rFonts w:ascii="Arial" w:hAnsi="Arial" w:cs="Arial"/>
                <w:sz w:val="17"/>
                <w:szCs w:val="17"/>
              </w:rPr>
            </w:pPr>
            <w:r w:rsidRPr="00C92806">
              <w:rPr>
                <w:rFonts w:ascii="Arial" w:hAnsi="Arial" w:cs="Arial"/>
                <w:sz w:val="17"/>
                <w:szCs w:val="17"/>
              </w:rPr>
              <w:t>Carnet de bord</w:t>
            </w:r>
            <w:r w:rsidRPr="00C92806">
              <w:rPr>
                <w:rFonts w:ascii="Arial" w:hAnsi="Arial" w:cs="Arial"/>
                <w:sz w:val="17"/>
                <w:szCs w:val="17"/>
              </w:rPr>
              <w:br/>
              <w:t>(même produit livrable qu’au point 1)</w:t>
            </w:r>
            <w:r w:rsidRPr="00C92806">
              <w:rPr>
                <w:rFonts w:ascii="Arial" w:hAnsi="Arial" w:cs="Arial"/>
                <w:sz w:val="17"/>
                <w:szCs w:val="17"/>
              </w:rPr>
              <w:br/>
            </w:r>
            <w:r w:rsidRPr="007E4ABB">
              <w:rPr>
                <w:rFonts w:ascii="Arial" w:hAnsi="Arial" w:cs="Arial"/>
                <w:sz w:val="17"/>
                <w:szCs w:val="17"/>
              </w:rPr>
              <w:t>5 %</w:t>
            </w:r>
          </w:p>
        </w:tc>
        <w:tc>
          <w:tcPr>
            <w:tcW w:w="712" w:type="pct"/>
            <w:tcBorders>
              <w:top w:val="single" w:sz="4" w:space="0" w:color="auto"/>
              <w:left w:val="single" w:sz="4" w:space="0" w:color="auto"/>
              <w:bottom w:val="single" w:sz="4" w:space="0" w:color="auto"/>
              <w:right w:val="nil"/>
            </w:tcBorders>
          </w:tcPr>
          <w:p w:rsidR="00B97167" w:rsidRPr="009C75CA" w:rsidRDefault="00B97167" w:rsidP="007E4ABB">
            <w:pPr>
              <w:numPr>
                <w:ilvl w:val="0"/>
                <w:numId w:val="32"/>
              </w:numPr>
              <w:tabs>
                <w:tab w:val="clear" w:pos="720"/>
                <w:tab w:val="left" w:pos="291"/>
              </w:tabs>
              <w:ind w:left="291" w:hanging="305"/>
              <w:jc w:val="left"/>
              <w:rPr>
                <w:rFonts w:ascii="Arial" w:hAnsi="Arial" w:cs="Arial"/>
                <w:sz w:val="17"/>
                <w:szCs w:val="17"/>
              </w:rPr>
            </w:pPr>
            <w:r w:rsidRPr="009C75CA">
              <w:rPr>
                <w:rFonts w:ascii="Arial" w:hAnsi="Arial" w:cs="Arial"/>
                <w:sz w:val="17"/>
                <w:szCs w:val="17"/>
              </w:rPr>
              <w:t>À préciser lors de l’épreuve</w:t>
            </w:r>
          </w:p>
        </w:tc>
        <w:tc>
          <w:tcPr>
            <w:tcW w:w="2222" w:type="pct"/>
            <w:tcBorders>
              <w:top w:val="single" w:sz="4" w:space="0" w:color="auto"/>
              <w:left w:val="single" w:sz="4" w:space="0" w:color="auto"/>
              <w:bottom w:val="single" w:sz="4" w:space="0" w:color="auto"/>
              <w:right w:val="single" w:sz="4" w:space="0" w:color="auto"/>
            </w:tcBorders>
          </w:tcPr>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Planification efficace du calendrier et de l’agenda hebdomadaire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Planification judicieuse de l’aménagement de l’aire de travail</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Établissement de mécanismes de contrôle de la qualité</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Analyse rigoureuse de la faisabilité</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Détermination des priorités de production</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Estimation juste des besoins en matériaux et en pièces squelettiques</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Utilisation rationnelle des équipements de laboratoire</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Évaluation de la pertinence de reprendre ou de corriger un produit</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Nettoyage complet du produit avant la livraison</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Tenue de dossiers conforme aux normes établies</w:t>
            </w:r>
          </w:p>
          <w:p w:rsidR="00B97167"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Consignation et résolution efficace des problèmes</w:t>
            </w:r>
          </w:p>
          <w:p w:rsidR="009C75CA" w:rsidRPr="009C75CA" w:rsidRDefault="00B97167" w:rsidP="007E4ABB">
            <w:pPr>
              <w:numPr>
                <w:ilvl w:val="0"/>
                <w:numId w:val="32"/>
              </w:numPr>
              <w:tabs>
                <w:tab w:val="clear" w:pos="720"/>
                <w:tab w:val="left" w:pos="291"/>
              </w:tabs>
              <w:ind w:left="291" w:hanging="270"/>
              <w:jc w:val="left"/>
              <w:rPr>
                <w:rFonts w:ascii="Arial" w:hAnsi="Arial" w:cs="Arial"/>
                <w:sz w:val="17"/>
                <w:szCs w:val="17"/>
              </w:rPr>
            </w:pPr>
            <w:r w:rsidRPr="009C75CA">
              <w:rPr>
                <w:rFonts w:ascii="Arial" w:hAnsi="Arial" w:cs="Arial"/>
                <w:sz w:val="17"/>
                <w:szCs w:val="17"/>
              </w:rPr>
              <w:t>Contrôle rigoureux de la qualité</w:t>
            </w:r>
          </w:p>
        </w:tc>
        <w:tc>
          <w:tcPr>
            <w:tcW w:w="558" w:type="pct"/>
            <w:tcBorders>
              <w:top w:val="single" w:sz="4" w:space="0" w:color="auto"/>
              <w:left w:val="single" w:sz="4" w:space="0" w:color="auto"/>
              <w:bottom w:val="single" w:sz="4" w:space="0" w:color="auto"/>
              <w:right w:val="single" w:sz="4" w:space="0" w:color="auto"/>
            </w:tcBorders>
            <w:vAlign w:val="center"/>
          </w:tcPr>
          <w:p w:rsidR="00B97167" w:rsidRPr="00C92806" w:rsidRDefault="00B97167" w:rsidP="004331A4">
            <w:pPr>
              <w:tabs>
                <w:tab w:val="left" w:pos="346"/>
              </w:tabs>
              <w:ind w:left="346" w:hanging="360"/>
              <w:jc w:val="center"/>
              <w:rPr>
                <w:rFonts w:ascii="Arial" w:hAnsi="Arial" w:cs="Arial"/>
                <w:bCs/>
                <w:sz w:val="17"/>
                <w:szCs w:val="17"/>
              </w:rPr>
            </w:pPr>
            <w:r w:rsidRPr="00C92806">
              <w:rPr>
                <w:rFonts w:ascii="Arial" w:hAnsi="Arial" w:cs="Arial"/>
                <w:bCs/>
                <w:sz w:val="17"/>
                <w:szCs w:val="17"/>
              </w:rPr>
              <w:t>5 %</w:t>
            </w:r>
          </w:p>
        </w:tc>
      </w:tr>
      <w:tr w:rsidR="00F20F0C" w:rsidRPr="009B3429" w:rsidTr="002C541B">
        <w:tc>
          <w:tcPr>
            <w:tcW w:w="4442" w:type="pct"/>
            <w:gridSpan w:val="4"/>
            <w:tcBorders>
              <w:top w:val="single" w:sz="4" w:space="0" w:color="auto"/>
              <w:left w:val="single" w:sz="4" w:space="0" w:color="auto"/>
              <w:bottom w:val="single" w:sz="4" w:space="0" w:color="auto"/>
              <w:right w:val="nil"/>
            </w:tcBorders>
            <w:shd w:val="clear" w:color="auto" w:fill="FFCC00"/>
          </w:tcPr>
          <w:p w:rsidR="00B97167" w:rsidRPr="009B3429" w:rsidRDefault="00B97167" w:rsidP="002E151F">
            <w:pPr>
              <w:spacing w:before="40" w:after="40"/>
              <w:rPr>
                <w:rFonts w:ascii="Arial" w:hAnsi="Arial" w:cs="Arial"/>
                <w:b/>
                <w:bCs/>
                <w:sz w:val="17"/>
                <w:szCs w:val="17"/>
                <w:highlight w:val="yellow"/>
              </w:rPr>
            </w:pPr>
            <w:r w:rsidRPr="009B3429">
              <w:rPr>
                <w:rFonts w:ascii="Arial" w:hAnsi="Arial" w:cs="Arial"/>
                <w:b/>
                <w:bCs/>
                <w:sz w:val="17"/>
                <w:szCs w:val="17"/>
              </w:rPr>
              <w:t>Total</w:t>
            </w:r>
          </w:p>
        </w:tc>
        <w:tc>
          <w:tcPr>
            <w:tcW w:w="558" w:type="pct"/>
            <w:tcBorders>
              <w:top w:val="single" w:sz="4" w:space="0" w:color="auto"/>
              <w:left w:val="nil"/>
              <w:bottom w:val="single" w:sz="4" w:space="0" w:color="auto"/>
              <w:right w:val="single" w:sz="4" w:space="0" w:color="auto"/>
            </w:tcBorders>
            <w:shd w:val="clear" w:color="auto" w:fill="FFCC00"/>
            <w:vAlign w:val="center"/>
          </w:tcPr>
          <w:p w:rsidR="00B97167" w:rsidRPr="009B3429" w:rsidRDefault="00B97167" w:rsidP="002E151F">
            <w:pPr>
              <w:pStyle w:val="Normalgras"/>
              <w:keepNext w:val="0"/>
              <w:spacing w:before="40" w:after="40"/>
              <w:jc w:val="center"/>
              <w:rPr>
                <w:rFonts w:ascii="Arial" w:hAnsi="Arial" w:cs="Arial"/>
                <w:sz w:val="17"/>
                <w:szCs w:val="17"/>
              </w:rPr>
            </w:pPr>
            <w:r w:rsidRPr="009B3429">
              <w:rPr>
                <w:rFonts w:ascii="Arial" w:hAnsi="Arial" w:cs="Arial"/>
                <w:sz w:val="17"/>
                <w:szCs w:val="17"/>
              </w:rPr>
              <w:t>100 %</w:t>
            </w:r>
          </w:p>
        </w:tc>
      </w:tr>
      <w:tr w:rsidR="00F20F0C" w:rsidRPr="009B3429" w:rsidTr="002C541B">
        <w:tc>
          <w:tcPr>
            <w:tcW w:w="4442" w:type="pct"/>
            <w:gridSpan w:val="4"/>
            <w:tcBorders>
              <w:top w:val="single" w:sz="4" w:space="0" w:color="auto"/>
              <w:left w:val="single" w:sz="4" w:space="0" w:color="auto"/>
              <w:bottom w:val="single" w:sz="4" w:space="0" w:color="auto"/>
              <w:right w:val="nil"/>
            </w:tcBorders>
            <w:shd w:val="clear" w:color="auto" w:fill="FFCC00"/>
          </w:tcPr>
          <w:p w:rsidR="00B97167" w:rsidRPr="009B3429" w:rsidRDefault="00B97167" w:rsidP="002E151F">
            <w:pPr>
              <w:spacing w:before="40" w:after="40"/>
              <w:rPr>
                <w:rFonts w:ascii="Arial" w:hAnsi="Arial" w:cs="Arial"/>
                <w:b/>
                <w:bCs/>
                <w:sz w:val="17"/>
                <w:szCs w:val="17"/>
                <w:highlight w:val="yellow"/>
              </w:rPr>
            </w:pPr>
            <w:r w:rsidRPr="009B3429">
              <w:rPr>
                <w:rFonts w:ascii="Arial" w:hAnsi="Arial" w:cs="Arial"/>
                <w:b/>
                <w:bCs/>
                <w:sz w:val="17"/>
                <w:szCs w:val="17"/>
              </w:rPr>
              <w:t>Seuil de réussite</w:t>
            </w:r>
          </w:p>
        </w:tc>
        <w:tc>
          <w:tcPr>
            <w:tcW w:w="558" w:type="pct"/>
            <w:tcBorders>
              <w:top w:val="single" w:sz="4" w:space="0" w:color="auto"/>
              <w:left w:val="nil"/>
              <w:bottom w:val="single" w:sz="4" w:space="0" w:color="auto"/>
              <w:right w:val="single" w:sz="4" w:space="0" w:color="auto"/>
            </w:tcBorders>
            <w:shd w:val="clear" w:color="auto" w:fill="FFCC00"/>
            <w:vAlign w:val="center"/>
          </w:tcPr>
          <w:p w:rsidR="00B97167" w:rsidRPr="009B3429" w:rsidRDefault="00B97167" w:rsidP="002E151F">
            <w:pPr>
              <w:spacing w:before="40" w:after="40"/>
              <w:jc w:val="center"/>
              <w:rPr>
                <w:rFonts w:ascii="Arial" w:hAnsi="Arial" w:cs="Arial"/>
                <w:b/>
                <w:bCs/>
                <w:sz w:val="17"/>
                <w:szCs w:val="17"/>
              </w:rPr>
            </w:pPr>
            <w:r w:rsidRPr="009B3429">
              <w:rPr>
                <w:rFonts w:ascii="Arial" w:hAnsi="Arial" w:cs="Arial"/>
                <w:b/>
                <w:bCs/>
                <w:sz w:val="17"/>
                <w:szCs w:val="17"/>
              </w:rPr>
              <w:t>60 %</w:t>
            </w:r>
          </w:p>
        </w:tc>
      </w:tr>
    </w:tbl>
    <w:p w:rsidR="00397E24" w:rsidRDefault="00397E24">
      <w:pPr>
        <w:jc w:val="left"/>
        <w:rPr>
          <w:rFonts w:ascii="Arial" w:hAnsi="Arial" w:cs="Arial"/>
          <w:sz w:val="2"/>
          <w:szCs w:val="2"/>
        </w:rPr>
      </w:pPr>
    </w:p>
    <w:p w:rsidR="00266755" w:rsidRPr="00291CA1" w:rsidRDefault="00266755" w:rsidP="00291CA1">
      <w:pPr>
        <w:rPr>
          <w:rFonts w:ascii="Arial" w:hAnsi="Arial" w:cs="Arial"/>
          <w:sz w:val="2"/>
          <w:szCs w:val="2"/>
        </w:rPr>
      </w:pPr>
    </w:p>
    <w:sectPr w:rsidR="00266755" w:rsidRPr="00291CA1" w:rsidSect="005779CB">
      <w:headerReference w:type="first" r:id="rId12"/>
      <w:footerReference w:type="first" r:id="rId13"/>
      <w:pgSz w:w="12240" w:h="15840" w:code="1"/>
      <w:pgMar w:top="864" w:right="864" w:bottom="864" w:left="864" w:header="562" w:footer="56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9F" w:rsidRDefault="006C249F">
      <w:r>
        <w:separator/>
      </w:r>
    </w:p>
  </w:endnote>
  <w:endnote w:type="continuationSeparator" w:id="0">
    <w:p w:rsidR="006C249F" w:rsidRDefault="006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9F" w:rsidRPr="00D4688C" w:rsidRDefault="006C249F" w:rsidP="00D4688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F64CC1">
      <w:rPr>
        <w:rStyle w:val="Numrodepage"/>
        <w:rFonts w:ascii="Arial" w:hAnsi="Arial" w:cs="Arial"/>
        <w:noProof/>
        <w:sz w:val="18"/>
        <w:szCs w:val="18"/>
      </w:rPr>
      <w:t>8</w:t>
    </w:r>
    <w:r w:rsidRPr="00D4688C">
      <w:rPr>
        <w:rStyle w:val="Numrodepage"/>
        <w:rFonts w:ascii="Arial" w:hAnsi="Arial" w:cs="Arial"/>
        <w:sz w:val="18"/>
        <w:szCs w:val="18"/>
      </w:rPr>
      <w:fldChar w:fldCharType="end"/>
    </w:r>
  </w:p>
  <w:p w:rsidR="006C249F" w:rsidRPr="00D4688C" w:rsidRDefault="006C249F" w:rsidP="009A0DF8">
    <w:pPr>
      <w:pStyle w:val="Pieddepage"/>
      <w:tabs>
        <w:tab w:val="clear" w:pos="4819"/>
        <w:tab w:val="clear" w:pos="9071"/>
        <w:tab w:val="right" w:pos="10440"/>
      </w:tabs>
      <w:rPr>
        <w:rFonts w:ascii="Arial" w:hAnsi="Arial" w:cs="Arial"/>
        <w:sz w:val="18"/>
        <w:szCs w:val="18"/>
        <w:lang w:val="fr-CA"/>
      </w:rPr>
    </w:pPr>
    <w:r w:rsidRPr="00481745">
      <w:rPr>
        <w:rFonts w:ascii="Arial" w:hAnsi="Arial" w:cs="Arial"/>
        <w:i/>
        <w:sz w:val="18"/>
        <w:szCs w:val="18"/>
        <w:lang w:val="fr-CA"/>
      </w:rPr>
      <w:t>Techniques de prothèses dentaires</w:t>
    </w:r>
    <w:r w:rsidR="00A85803">
      <w:rPr>
        <w:rFonts w:ascii="Arial" w:hAnsi="Arial" w:cs="Arial"/>
        <w:sz w:val="18"/>
        <w:szCs w:val="18"/>
        <w:lang w:val="fr-CA"/>
      </w:rPr>
      <w:tab/>
    </w:r>
    <w:r w:rsidR="00F64CC1">
      <w:rPr>
        <w:rFonts w:ascii="Arial" w:hAnsi="Arial" w:cs="Arial"/>
        <w:sz w:val="18"/>
        <w:szCs w:val="18"/>
        <w:lang w:val="fr-CA"/>
      </w:rPr>
      <w:t>2020-01-21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9F" w:rsidRPr="00D4688C" w:rsidRDefault="006C249F" w:rsidP="005779CB">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F64CC1">
      <w:rPr>
        <w:rStyle w:val="Numrodepage"/>
        <w:rFonts w:ascii="Arial" w:hAnsi="Arial" w:cs="Arial"/>
        <w:noProof/>
        <w:sz w:val="18"/>
        <w:szCs w:val="18"/>
      </w:rPr>
      <w:t>2</w:t>
    </w:r>
    <w:r w:rsidRPr="00D4688C">
      <w:rPr>
        <w:rStyle w:val="Numrodepage"/>
        <w:rFonts w:ascii="Arial" w:hAnsi="Arial" w:cs="Arial"/>
        <w:sz w:val="18"/>
        <w:szCs w:val="18"/>
      </w:rPr>
      <w:fldChar w:fldCharType="end"/>
    </w:r>
  </w:p>
  <w:p w:rsidR="006C249F" w:rsidRPr="005779CB" w:rsidRDefault="006C249F" w:rsidP="005779CB">
    <w:pPr>
      <w:pStyle w:val="Pieddepage"/>
      <w:tabs>
        <w:tab w:val="clear" w:pos="4819"/>
        <w:tab w:val="clear" w:pos="9071"/>
        <w:tab w:val="right" w:pos="10440"/>
      </w:tabs>
      <w:rPr>
        <w:rFonts w:ascii="Arial" w:hAnsi="Arial" w:cs="Arial"/>
        <w:sz w:val="18"/>
        <w:szCs w:val="18"/>
        <w:lang w:val="fr-CA"/>
      </w:rPr>
    </w:pPr>
    <w:r w:rsidRPr="00481745">
      <w:rPr>
        <w:rFonts w:ascii="Arial" w:hAnsi="Arial" w:cs="Arial"/>
        <w:i/>
        <w:sz w:val="18"/>
        <w:szCs w:val="18"/>
        <w:lang w:val="fr-CA"/>
      </w:rPr>
      <w:t>Techniques de prothèses dentaires</w:t>
    </w:r>
    <w:r w:rsidR="00A85803">
      <w:rPr>
        <w:rFonts w:ascii="Arial" w:hAnsi="Arial" w:cs="Arial"/>
        <w:sz w:val="18"/>
        <w:szCs w:val="18"/>
        <w:lang w:val="fr-CA"/>
      </w:rPr>
      <w:tab/>
    </w:r>
    <w:r w:rsidR="00A07E99">
      <w:rPr>
        <w:rFonts w:ascii="Arial" w:hAnsi="Arial" w:cs="Arial"/>
        <w:sz w:val="18"/>
        <w:szCs w:val="18"/>
        <w:lang w:val="fr-CA"/>
      </w:rPr>
      <w:t>2020-01-2</w:t>
    </w:r>
    <w:r w:rsidR="00F64CC1">
      <w:rPr>
        <w:rFonts w:ascii="Arial" w:hAnsi="Arial" w:cs="Arial"/>
        <w:sz w:val="18"/>
        <w:szCs w:val="18"/>
        <w:lang w:val="fr-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9F" w:rsidRDefault="006C249F">
      <w:pPr>
        <w:pStyle w:val="Pieddepage"/>
      </w:pPr>
    </w:p>
  </w:footnote>
  <w:footnote w:type="continuationSeparator" w:id="0">
    <w:p w:rsidR="006C249F" w:rsidRDefault="006C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31" w:rsidRDefault="00ED1831" w:rsidP="002F6D83">
    <w:pPr>
      <w:pStyle w:val="En-tte"/>
      <w:tabs>
        <w:tab w:val="clear" w:pos="4819"/>
        <w:tab w:val="clear" w:pos="9071"/>
        <w:tab w:val="right" w:pos="10530"/>
      </w:tabs>
      <w:ind w:left="284"/>
    </w:pPr>
    <w:r>
      <w:rPr>
        <w:noProof/>
        <w:lang w:val="fr-CA" w:eastAsia="fr-CA"/>
      </w:rPr>
      <w:drawing>
        <wp:anchor distT="0" distB="0" distL="114300" distR="114300" simplePos="0" relativeHeight="251659264" behindDoc="1" locked="0" layoutInCell="1" allowOverlap="1" wp14:anchorId="5318AF74" wp14:editId="750FCC0E">
          <wp:simplePos x="0" y="0"/>
          <wp:positionH relativeFrom="column">
            <wp:posOffset>24765</wp:posOffset>
          </wp:positionH>
          <wp:positionV relativeFrom="paragraph">
            <wp:posOffset>17145</wp:posOffset>
          </wp:positionV>
          <wp:extent cx="1144905" cy="935990"/>
          <wp:effectExtent l="0" t="0" r="0" b="0"/>
          <wp:wrapThrough wrapText="bothSides">
            <wp:wrapPolygon edited="0">
              <wp:start x="0" y="0"/>
              <wp:lineTo x="0" y="21102"/>
              <wp:lineTo x="21205" y="21102"/>
              <wp:lineTo x="21205" y="0"/>
              <wp:lineTo x="0" y="0"/>
            </wp:wrapPolygon>
          </wp:wrapThrough>
          <wp:docPr id="2" name="Image 2" descr="Z:\Bureau\LOGO cem_v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eau\LOGO cem_v_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31" w:rsidRDefault="00ED1831" w:rsidP="002F6D83">
    <w:pPr>
      <w:pStyle w:val="En-tte"/>
      <w:tabs>
        <w:tab w:val="clear" w:pos="4819"/>
        <w:tab w:val="clear" w:pos="9071"/>
        <w:tab w:val="right" w:pos="10530"/>
      </w:tabs>
      <w:ind w:left="284"/>
    </w:pPr>
  </w:p>
  <w:p w:rsidR="00ED1831" w:rsidRDefault="00ED1831" w:rsidP="002F6D83">
    <w:pPr>
      <w:pStyle w:val="En-tte"/>
      <w:tabs>
        <w:tab w:val="clear" w:pos="4819"/>
        <w:tab w:val="clear" w:pos="9071"/>
        <w:tab w:val="right" w:pos="10530"/>
      </w:tabs>
      <w:ind w:left="284"/>
    </w:pPr>
  </w:p>
  <w:p w:rsidR="00ED1831" w:rsidRDefault="00ED1831" w:rsidP="002F6D83">
    <w:pPr>
      <w:pStyle w:val="En-tte"/>
      <w:tabs>
        <w:tab w:val="clear" w:pos="4819"/>
        <w:tab w:val="clear" w:pos="9071"/>
        <w:tab w:val="right" w:pos="10530"/>
      </w:tabs>
      <w:ind w:left="284"/>
    </w:pPr>
  </w:p>
  <w:p w:rsidR="00ED1831" w:rsidRDefault="00ED1831" w:rsidP="002F6D83">
    <w:pPr>
      <w:pStyle w:val="En-tte"/>
      <w:tabs>
        <w:tab w:val="clear" w:pos="4819"/>
        <w:tab w:val="clear" w:pos="9071"/>
        <w:tab w:val="right" w:pos="10530"/>
      </w:tabs>
      <w:ind w:left="284"/>
    </w:pPr>
  </w:p>
  <w:p w:rsidR="006C249F" w:rsidRDefault="006C249F" w:rsidP="002F6D83">
    <w:pPr>
      <w:pStyle w:val="En-tte"/>
      <w:tabs>
        <w:tab w:val="clear" w:pos="4819"/>
        <w:tab w:val="clear" w:pos="9071"/>
        <w:tab w:val="right" w:pos="10530"/>
      </w:tabs>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9F" w:rsidRDefault="006C249F" w:rsidP="00E93DA4">
    <w:pPr>
      <w:pStyle w:val="En-tte"/>
      <w:tabs>
        <w:tab w:val="clear" w:pos="4819"/>
        <w:tab w:val="clear" w:pos="9071"/>
        <w:tab w:val="right" w:pos="10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F52895A4"/>
    <w:lvl w:ilvl="0" w:tplc="3DF8AE40">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7"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8"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0"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3"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17"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9"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2"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8" w15:restartNumberingAfterBreak="0">
    <w:nsid w:val="63977602"/>
    <w:multiLevelType w:val="hybridMultilevel"/>
    <w:tmpl w:val="13C00B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0"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1"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32"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2"/>
  </w:num>
  <w:num w:numId="4">
    <w:abstractNumId w:val="7"/>
  </w:num>
  <w:num w:numId="5">
    <w:abstractNumId w:val="16"/>
  </w:num>
  <w:num w:numId="6">
    <w:abstractNumId w:val="29"/>
  </w:num>
  <w:num w:numId="7">
    <w:abstractNumId w:val="27"/>
  </w:num>
  <w:num w:numId="8">
    <w:abstractNumId w:val="21"/>
  </w:num>
  <w:num w:numId="9">
    <w:abstractNumId w:val="18"/>
  </w:num>
  <w:num w:numId="10">
    <w:abstractNumId w:val="0"/>
  </w:num>
  <w:num w:numId="11">
    <w:abstractNumId w:val="9"/>
  </w:num>
  <w:num w:numId="12">
    <w:abstractNumId w:val="30"/>
  </w:num>
  <w:num w:numId="13">
    <w:abstractNumId w:val="23"/>
  </w:num>
  <w:num w:numId="14">
    <w:abstractNumId w:val="3"/>
  </w:num>
  <w:num w:numId="15">
    <w:abstractNumId w:val="8"/>
  </w:num>
  <w:num w:numId="16">
    <w:abstractNumId w:val="25"/>
  </w:num>
  <w:num w:numId="17">
    <w:abstractNumId w:val="15"/>
  </w:num>
  <w:num w:numId="18">
    <w:abstractNumId w:val="17"/>
  </w:num>
  <w:num w:numId="19">
    <w:abstractNumId w:val="20"/>
  </w:num>
  <w:num w:numId="20">
    <w:abstractNumId w:val="10"/>
  </w:num>
  <w:num w:numId="21">
    <w:abstractNumId w:val="22"/>
  </w:num>
  <w:num w:numId="22">
    <w:abstractNumId w:val="32"/>
  </w:num>
  <w:num w:numId="23">
    <w:abstractNumId w:val="33"/>
  </w:num>
  <w:num w:numId="24">
    <w:abstractNumId w:val="4"/>
  </w:num>
  <w:num w:numId="25">
    <w:abstractNumId w:val="31"/>
  </w:num>
  <w:num w:numId="26">
    <w:abstractNumId w:val="2"/>
  </w:num>
  <w:num w:numId="27">
    <w:abstractNumId w:val="13"/>
  </w:num>
  <w:num w:numId="28">
    <w:abstractNumId w:val="5"/>
  </w:num>
  <w:num w:numId="29">
    <w:abstractNumId w:val="19"/>
  </w:num>
  <w:num w:numId="30">
    <w:abstractNumId w:val="14"/>
  </w:num>
  <w:num w:numId="31">
    <w:abstractNumId w:val="6"/>
  </w:num>
  <w:num w:numId="32">
    <w:abstractNumId w:val="34"/>
  </w:num>
  <w:num w:numId="33">
    <w:abstractNumId w:val="28"/>
  </w:num>
  <w:num w:numId="34">
    <w:abstractNumId w:val="1"/>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61B6"/>
    <w:rsid w:val="00007904"/>
    <w:rsid w:val="00011E8C"/>
    <w:rsid w:val="000162C3"/>
    <w:rsid w:val="00024546"/>
    <w:rsid w:val="00026F36"/>
    <w:rsid w:val="000419D4"/>
    <w:rsid w:val="00043F69"/>
    <w:rsid w:val="00045AA0"/>
    <w:rsid w:val="00061A43"/>
    <w:rsid w:val="000662C2"/>
    <w:rsid w:val="00071308"/>
    <w:rsid w:val="00071B58"/>
    <w:rsid w:val="00074235"/>
    <w:rsid w:val="00084CB7"/>
    <w:rsid w:val="00096B79"/>
    <w:rsid w:val="000A11CC"/>
    <w:rsid w:val="000B165D"/>
    <w:rsid w:val="000C1DA4"/>
    <w:rsid w:val="000C42D6"/>
    <w:rsid w:val="000F1938"/>
    <w:rsid w:val="000F6AD5"/>
    <w:rsid w:val="001025BA"/>
    <w:rsid w:val="00104EC9"/>
    <w:rsid w:val="00124004"/>
    <w:rsid w:val="001243C3"/>
    <w:rsid w:val="00126467"/>
    <w:rsid w:val="00135E15"/>
    <w:rsid w:val="00146F58"/>
    <w:rsid w:val="00162F9B"/>
    <w:rsid w:val="001828DC"/>
    <w:rsid w:val="0018479F"/>
    <w:rsid w:val="001A32D5"/>
    <w:rsid w:val="001C0564"/>
    <w:rsid w:val="001E02F4"/>
    <w:rsid w:val="001E40DD"/>
    <w:rsid w:val="001E65B8"/>
    <w:rsid w:val="001F0153"/>
    <w:rsid w:val="001F30C1"/>
    <w:rsid w:val="001F429A"/>
    <w:rsid w:val="00222906"/>
    <w:rsid w:val="002266F2"/>
    <w:rsid w:val="0023108E"/>
    <w:rsid w:val="002326FA"/>
    <w:rsid w:val="00236895"/>
    <w:rsid w:val="00241517"/>
    <w:rsid w:val="00246CAF"/>
    <w:rsid w:val="00261B35"/>
    <w:rsid w:val="0026594F"/>
    <w:rsid w:val="00266755"/>
    <w:rsid w:val="00277084"/>
    <w:rsid w:val="002838C7"/>
    <w:rsid w:val="00284714"/>
    <w:rsid w:val="00291C76"/>
    <w:rsid w:val="00291CA1"/>
    <w:rsid w:val="00295F44"/>
    <w:rsid w:val="00296715"/>
    <w:rsid w:val="002A1D72"/>
    <w:rsid w:val="002A46CC"/>
    <w:rsid w:val="002A4A53"/>
    <w:rsid w:val="002B35AA"/>
    <w:rsid w:val="002B628B"/>
    <w:rsid w:val="002C2436"/>
    <w:rsid w:val="002C4116"/>
    <w:rsid w:val="002C541B"/>
    <w:rsid w:val="002D0599"/>
    <w:rsid w:val="002E050A"/>
    <w:rsid w:val="002E150D"/>
    <w:rsid w:val="002E151F"/>
    <w:rsid w:val="002F1375"/>
    <w:rsid w:val="002F6D83"/>
    <w:rsid w:val="002F78F4"/>
    <w:rsid w:val="00301A0F"/>
    <w:rsid w:val="00305E35"/>
    <w:rsid w:val="00315D6C"/>
    <w:rsid w:val="00321476"/>
    <w:rsid w:val="003218C6"/>
    <w:rsid w:val="00322D2A"/>
    <w:rsid w:val="00325DEC"/>
    <w:rsid w:val="0032610B"/>
    <w:rsid w:val="00331552"/>
    <w:rsid w:val="003362E6"/>
    <w:rsid w:val="0034064F"/>
    <w:rsid w:val="00345451"/>
    <w:rsid w:val="00354CE3"/>
    <w:rsid w:val="00361282"/>
    <w:rsid w:val="00366C28"/>
    <w:rsid w:val="00386E54"/>
    <w:rsid w:val="003876BD"/>
    <w:rsid w:val="00397E24"/>
    <w:rsid w:val="003B17E1"/>
    <w:rsid w:val="003B265D"/>
    <w:rsid w:val="003B4E4D"/>
    <w:rsid w:val="003C10FB"/>
    <w:rsid w:val="003C366F"/>
    <w:rsid w:val="003E5CC7"/>
    <w:rsid w:val="003E7610"/>
    <w:rsid w:val="003F2B6D"/>
    <w:rsid w:val="003F5AE9"/>
    <w:rsid w:val="004329DD"/>
    <w:rsid w:val="004331A4"/>
    <w:rsid w:val="0046014B"/>
    <w:rsid w:val="004779D5"/>
    <w:rsid w:val="00481745"/>
    <w:rsid w:val="0049106F"/>
    <w:rsid w:val="004A383F"/>
    <w:rsid w:val="004A54D9"/>
    <w:rsid w:val="004B5061"/>
    <w:rsid w:val="004B702D"/>
    <w:rsid w:val="004B7E56"/>
    <w:rsid w:val="004C1028"/>
    <w:rsid w:val="004C73E3"/>
    <w:rsid w:val="004D0F07"/>
    <w:rsid w:val="004D2476"/>
    <w:rsid w:val="004D26C5"/>
    <w:rsid w:val="004D6EC1"/>
    <w:rsid w:val="0050609C"/>
    <w:rsid w:val="00512C13"/>
    <w:rsid w:val="0053730C"/>
    <w:rsid w:val="005418CC"/>
    <w:rsid w:val="0054204B"/>
    <w:rsid w:val="00550F18"/>
    <w:rsid w:val="005547A1"/>
    <w:rsid w:val="005658C7"/>
    <w:rsid w:val="005768A8"/>
    <w:rsid w:val="005779CB"/>
    <w:rsid w:val="0058661F"/>
    <w:rsid w:val="00593697"/>
    <w:rsid w:val="005A63E0"/>
    <w:rsid w:val="005B6589"/>
    <w:rsid w:val="005B7B93"/>
    <w:rsid w:val="005C2652"/>
    <w:rsid w:val="005D37BB"/>
    <w:rsid w:val="005D7258"/>
    <w:rsid w:val="005E6DF3"/>
    <w:rsid w:val="005F187A"/>
    <w:rsid w:val="005F2C52"/>
    <w:rsid w:val="0061526C"/>
    <w:rsid w:val="00621C22"/>
    <w:rsid w:val="006239B0"/>
    <w:rsid w:val="00626AD9"/>
    <w:rsid w:val="00627EF7"/>
    <w:rsid w:val="00633362"/>
    <w:rsid w:val="00640A72"/>
    <w:rsid w:val="00641894"/>
    <w:rsid w:val="00644A09"/>
    <w:rsid w:val="00645175"/>
    <w:rsid w:val="00652F19"/>
    <w:rsid w:val="00655645"/>
    <w:rsid w:val="00657E40"/>
    <w:rsid w:val="006727F0"/>
    <w:rsid w:val="006813F3"/>
    <w:rsid w:val="006859D3"/>
    <w:rsid w:val="006934D2"/>
    <w:rsid w:val="006965BE"/>
    <w:rsid w:val="006A143A"/>
    <w:rsid w:val="006A23CF"/>
    <w:rsid w:val="006A622A"/>
    <w:rsid w:val="006B6CE8"/>
    <w:rsid w:val="006C249F"/>
    <w:rsid w:val="006C5DB0"/>
    <w:rsid w:val="006C6766"/>
    <w:rsid w:val="006D1BB4"/>
    <w:rsid w:val="006D3B04"/>
    <w:rsid w:val="006D4B82"/>
    <w:rsid w:val="006D55E5"/>
    <w:rsid w:val="006E40D3"/>
    <w:rsid w:val="006E464C"/>
    <w:rsid w:val="006F4F1E"/>
    <w:rsid w:val="006F7B7A"/>
    <w:rsid w:val="00704929"/>
    <w:rsid w:val="007058DB"/>
    <w:rsid w:val="00712910"/>
    <w:rsid w:val="00713DA1"/>
    <w:rsid w:val="00715238"/>
    <w:rsid w:val="00715C1E"/>
    <w:rsid w:val="007232BD"/>
    <w:rsid w:val="00730A7D"/>
    <w:rsid w:val="00734D2F"/>
    <w:rsid w:val="007446BA"/>
    <w:rsid w:val="0076081C"/>
    <w:rsid w:val="00783ADE"/>
    <w:rsid w:val="00796037"/>
    <w:rsid w:val="007A1117"/>
    <w:rsid w:val="007A11D3"/>
    <w:rsid w:val="007D3DD4"/>
    <w:rsid w:val="007E2AFD"/>
    <w:rsid w:val="007E2D45"/>
    <w:rsid w:val="007E4ABB"/>
    <w:rsid w:val="008050D1"/>
    <w:rsid w:val="0081727F"/>
    <w:rsid w:val="008225AC"/>
    <w:rsid w:val="008312B3"/>
    <w:rsid w:val="00834793"/>
    <w:rsid w:val="0083592A"/>
    <w:rsid w:val="00836399"/>
    <w:rsid w:val="0084400E"/>
    <w:rsid w:val="00844395"/>
    <w:rsid w:val="00844D9D"/>
    <w:rsid w:val="00847536"/>
    <w:rsid w:val="0085592F"/>
    <w:rsid w:val="00857562"/>
    <w:rsid w:val="00863CED"/>
    <w:rsid w:val="00864BA7"/>
    <w:rsid w:val="00873483"/>
    <w:rsid w:val="00884DB9"/>
    <w:rsid w:val="00897138"/>
    <w:rsid w:val="008A124D"/>
    <w:rsid w:val="008A17EC"/>
    <w:rsid w:val="008A1E7C"/>
    <w:rsid w:val="008A2EC6"/>
    <w:rsid w:val="008A4403"/>
    <w:rsid w:val="008A7189"/>
    <w:rsid w:val="008C3AC3"/>
    <w:rsid w:val="008D56EE"/>
    <w:rsid w:val="008E272E"/>
    <w:rsid w:val="008F285E"/>
    <w:rsid w:val="008F7354"/>
    <w:rsid w:val="0090034F"/>
    <w:rsid w:val="00901136"/>
    <w:rsid w:val="00911F3E"/>
    <w:rsid w:val="00915F51"/>
    <w:rsid w:val="00917A4A"/>
    <w:rsid w:val="00921B1A"/>
    <w:rsid w:val="009351CF"/>
    <w:rsid w:val="009566EB"/>
    <w:rsid w:val="0096107D"/>
    <w:rsid w:val="009648C7"/>
    <w:rsid w:val="00986B6D"/>
    <w:rsid w:val="00992FF9"/>
    <w:rsid w:val="009A0AEA"/>
    <w:rsid w:val="009A0DF8"/>
    <w:rsid w:val="009B3429"/>
    <w:rsid w:val="009C75CA"/>
    <w:rsid w:val="009D0AAB"/>
    <w:rsid w:val="009D29FC"/>
    <w:rsid w:val="009D70E5"/>
    <w:rsid w:val="009E0C13"/>
    <w:rsid w:val="009E31E5"/>
    <w:rsid w:val="009E5E42"/>
    <w:rsid w:val="009F025F"/>
    <w:rsid w:val="009F36DA"/>
    <w:rsid w:val="009F4124"/>
    <w:rsid w:val="00A04613"/>
    <w:rsid w:val="00A05ACD"/>
    <w:rsid w:val="00A07E99"/>
    <w:rsid w:val="00A16509"/>
    <w:rsid w:val="00A17A11"/>
    <w:rsid w:val="00A17FAB"/>
    <w:rsid w:val="00A45624"/>
    <w:rsid w:val="00A51B56"/>
    <w:rsid w:val="00A5625E"/>
    <w:rsid w:val="00A57FE6"/>
    <w:rsid w:val="00A73A84"/>
    <w:rsid w:val="00A81BFE"/>
    <w:rsid w:val="00A85803"/>
    <w:rsid w:val="00A96393"/>
    <w:rsid w:val="00AA28B1"/>
    <w:rsid w:val="00AA4C6D"/>
    <w:rsid w:val="00AB0D2E"/>
    <w:rsid w:val="00AC2DA0"/>
    <w:rsid w:val="00AC5E7E"/>
    <w:rsid w:val="00AD0052"/>
    <w:rsid w:val="00AD2736"/>
    <w:rsid w:val="00AE4440"/>
    <w:rsid w:val="00AE557F"/>
    <w:rsid w:val="00AE5A9D"/>
    <w:rsid w:val="00B0718C"/>
    <w:rsid w:val="00B121C5"/>
    <w:rsid w:val="00B222EE"/>
    <w:rsid w:val="00B22354"/>
    <w:rsid w:val="00B23FAE"/>
    <w:rsid w:val="00B25DDA"/>
    <w:rsid w:val="00B37791"/>
    <w:rsid w:val="00B41D4B"/>
    <w:rsid w:val="00B55A35"/>
    <w:rsid w:val="00B62FCD"/>
    <w:rsid w:val="00B7587B"/>
    <w:rsid w:val="00B76BCD"/>
    <w:rsid w:val="00B86F37"/>
    <w:rsid w:val="00B97167"/>
    <w:rsid w:val="00B97CA4"/>
    <w:rsid w:val="00BA31CE"/>
    <w:rsid w:val="00BA6966"/>
    <w:rsid w:val="00BA7FBB"/>
    <w:rsid w:val="00BB5713"/>
    <w:rsid w:val="00BC224F"/>
    <w:rsid w:val="00BD3E83"/>
    <w:rsid w:val="00BD3F82"/>
    <w:rsid w:val="00BD631B"/>
    <w:rsid w:val="00BF7E31"/>
    <w:rsid w:val="00C00B8E"/>
    <w:rsid w:val="00C02C16"/>
    <w:rsid w:val="00C03ABD"/>
    <w:rsid w:val="00C04F7E"/>
    <w:rsid w:val="00C069C2"/>
    <w:rsid w:val="00C06FFC"/>
    <w:rsid w:val="00C1240F"/>
    <w:rsid w:val="00C133C8"/>
    <w:rsid w:val="00C167C8"/>
    <w:rsid w:val="00C45BF2"/>
    <w:rsid w:val="00C506E3"/>
    <w:rsid w:val="00C5231E"/>
    <w:rsid w:val="00C52326"/>
    <w:rsid w:val="00C54606"/>
    <w:rsid w:val="00C578E5"/>
    <w:rsid w:val="00C77FA8"/>
    <w:rsid w:val="00C820A9"/>
    <w:rsid w:val="00C82F40"/>
    <w:rsid w:val="00C84409"/>
    <w:rsid w:val="00C864D6"/>
    <w:rsid w:val="00C92806"/>
    <w:rsid w:val="00C95C91"/>
    <w:rsid w:val="00C96D78"/>
    <w:rsid w:val="00CA27C1"/>
    <w:rsid w:val="00CA55CF"/>
    <w:rsid w:val="00CB4E44"/>
    <w:rsid w:val="00CC31E2"/>
    <w:rsid w:val="00CC43F3"/>
    <w:rsid w:val="00CC684B"/>
    <w:rsid w:val="00CD4DAA"/>
    <w:rsid w:val="00CD7301"/>
    <w:rsid w:val="00CE04CF"/>
    <w:rsid w:val="00CE3635"/>
    <w:rsid w:val="00CE6552"/>
    <w:rsid w:val="00CF0CFD"/>
    <w:rsid w:val="00D043E5"/>
    <w:rsid w:val="00D105AA"/>
    <w:rsid w:val="00D17EF3"/>
    <w:rsid w:val="00D3065A"/>
    <w:rsid w:val="00D34FEC"/>
    <w:rsid w:val="00D4688C"/>
    <w:rsid w:val="00D470E7"/>
    <w:rsid w:val="00D47690"/>
    <w:rsid w:val="00D5108F"/>
    <w:rsid w:val="00D5277B"/>
    <w:rsid w:val="00D559CC"/>
    <w:rsid w:val="00D63C36"/>
    <w:rsid w:val="00D649E3"/>
    <w:rsid w:val="00D91330"/>
    <w:rsid w:val="00D96888"/>
    <w:rsid w:val="00DA19AE"/>
    <w:rsid w:val="00DB771D"/>
    <w:rsid w:val="00DC0755"/>
    <w:rsid w:val="00DD04E6"/>
    <w:rsid w:val="00DD5556"/>
    <w:rsid w:val="00DD6B1E"/>
    <w:rsid w:val="00DD7A4B"/>
    <w:rsid w:val="00E079E2"/>
    <w:rsid w:val="00E20B0F"/>
    <w:rsid w:val="00E33C14"/>
    <w:rsid w:val="00E5205B"/>
    <w:rsid w:val="00E64801"/>
    <w:rsid w:val="00E77C0F"/>
    <w:rsid w:val="00E84C9C"/>
    <w:rsid w:val="00E85C2A"/>
    <w:rsid w:val="00E93DA4"/>
    <w:rsid w:val="00E96695"/>
    <w:rsid w:val="00E97A4A"/>
    <w:rsid w:val="00EA21A4"/>
    <w:rsid w:val="00EA5715"/>
    <w:rsid w:val="00EA7B1E"/>
    <w:rsid w:val="00EC20AC"/>
    <w:rsid w:val="00EC7360"/>
    <w:rsid w:val="00ED1831"/>
    <w:rsid w:val="00EF2E07"/>
    <w:rsid w:val="00EF31B8"/>
    <w:rsid w:val="00EF32A7"/>
    <w:rsid w:val="00EF3FB9"/>
    <w:rsid w:val="00F0056E"/>
    <w:rsid w:val="00F01564"/>
    <w:rsid w:val="00F11506"/>
    <w:rsid w:val="00F155D6"/>
    <w:rsid w:val="00F20F0C"/>
    <w:rsid w:val="00F22136"/>
    <w:rsid w:val="00F352F1"/>
    <w:rsid w:val="00F3662B"/>
    <w:rsid w:val="00F4180C"/>
    <w:rsid w:val="00F4569C"/>
    <w:rsid w:val="00F46D92"/>
    <w:rsid w:val="00F61D64"/>
    <w:rsid w:val="00F6491F"/>
    <w:rsid w:val="00F64CC1"/>
    <w:rsid w:val="00F662BD"/>
    <w:rsid w:val="00F67748"/>
    <w:rsid w:val="00F72DE7"/>
    <w:rsid w:val="00F74CAB"/>
    <w:rsid w:val="00F7608C"/>
    <w:rsid w:val="00F763D4"/>
    <w:rsid w:val="00F76D74"/>
    <w:rsid w:val="00F827C2"/>
    <w:rsid w:val="00F93114"/>
    <w:rsid w:val="00FA3F83"/>
    <w:rsid w:val="00FB2508"/>
    <w:rsid w:val="00FD24C7"/>
    <w:rsid w:val="00FF28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4B69177F"/>
  <w15:docId w15:val="{C82C41E3-B011-44EE-B654-119144CA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08C"/>
    <w:pPr>
      <w:jc w:val="both"/>
    </w:pPr>
    <w:rPr>
      <w:rFonts w:ascii="New Century Schlbk" w:hAnsi="New Century Schlbk"/>
      <w:sz w:val="24"/>
      <w:lang w:val="fr-FR" w:eastAsia="fr-FR"/>
    </w:rPr>
  </w:style>
  <w:style w:type="paragraph" w:styleId="Titre1">
    <w:name w:val="heading 1"/>
    <w:basedOn w:val="Normal"/>
    <w:next w:val="Normal"/>
    <w:qFormat/>
    <w:rsid w:val="00F7608C"/>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F7608C"/>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F7608C"/>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7608C"/>
    <w:pPr>
      <w:tabs>
        <w:tab w:val="center" w:pos="4819"/>
        <w:tab w:val="right" w:pos="9071"/>
      </w:tabs>
    </w:pPr>
  </w:style>
  <w:style w:type="paragraph" w:styleId="En-tte">
    <w:name w:val="header"/>
    <w:basedOn w:val="Normal"/>
    <w:rsid w:val="00F7608C"/>
    <w:pPr>
      <w:tabs>
        <w:tab w:val="center" w:pos="4819"/>
        <w:tab w:val="right" w:pos="9071"/>
      </w:tabs>
    </w:pPr>
  </w:style>
  <w:style w:type="character" w:styleId="Appelnotedebasdep">
    <w:name w:val="footnote reference"/>
    <w:basedOn w:val="Policepardfaut"/>
    <w:semiHidden/>
    <w:rsid w:val="00F7608C"/>
    <w:rPr>
      <w:position w:val="6"/>
      <w:sz w:val="16"/>
    </w:rPr>
  </w:style>
  <w:style w:type="paragraph" w:styleId="Notedebasdepage">
    <w:name w:val="footnote text"/>
    <w:basedOn w:val="Normal"/>
    <w:semiHidden/>
    <w:rsid w:val="00F7608C"/>
    <w:rPr>
      <w:sz w:val="20"/>
    </w:rPr>
  </w:style>
  <w:style w:type="paragraph" w:customStyle="1" w:styleId="standard">
    <w:name w:val="standard"/>
    <w:basedOn w:val="Normal"/>
    <w:rsid w:val="00F7608C"/>
  </w:style>
  <w:style w:type="paragraph" w:customStyle="1" w:styleId="Description">
    <w:name w:val="Description"/>
    <w:basedOn w:val="Normal"/>
    <w:rsid w:val="00F7608C"/>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F7608C"/>
    <w:pPr>
      <w:spacing w:before="240" w:after="240"/>
      <w:jc w:val="left"/>
    </w:pPr>
    <w:rPr>
      <w:rFonts w:ascii="Times" w:hAnsi="Times"/>
      <w:b/>
    </w:rPr>
  </w:style>
  <w:style w:type="paragraph" w:customStyle="1" w:styleId="pieddepage0">
    <w:name w:val="pied de page"/>
    <w:basedOn w:val="En-tte"/>
    <w:rsid w:val="00F7608C"/>
    <w:pPr>
      <w:spacing w:after="240"/>
      <w:jc w:val="left"/>
    </w:pPr>
    <w:rPr>
      <w:rFonts w:ascii="Times" w:hAnsi="Times"/>
    </w:rPr>
  </w:style>
  <w:style w:type="paragraph" w:styleId="Corpsdetexte">
    <w:name w:val="Body Text"/>
    <w:basedOn w:val="Normal"/>
    <w:rsid w:val="00F7608C"/>
    <w:rPr>
      <w:rFonts w:ascii="Arial" w:hAnsi="Arial"/>
      <w:b/>
      <w:sz w:val="22"/>
    </w:rPr>
  </w:style>
  <w:style w:type="character" w:styleId="Numrodepage">
    <w:name w:val="page number"/>
    <w:basedOn w:val="Policepardfaut"/>
    <w:rsid w:val="00F7608C"/>
  </w:style>
  <w:style w:type="paragraph" w:styleId="Corpsdetexte2">
    <w:name w:val="Body Text 2"/>
    <w:basedOn w:val="Normal"/>
    <w:link w:val="Corpsdetexte2Car"/>
    <w:rsid w:val="00F7608C"/>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PieddepageCar">
    <w:name w:val="Pied de page Car"/>
    <w:basedOn w:val="Policepardfaut"/>
    <w:link w:val="Pieddepage"/>
    <w:rsid w:val="004C1028"/>
    <w:rPr>
      <w:rFonts w:ascii="New Century Schlbk" w:hAnsi="New Century Schlbk"/>
      <w:sz w:val="24"/>
      <w:lang w:val="fr-FR" w:eastAsia="fr-FR"/>
    </w:rPr>
  </w:style>
  <w:style w:type="character" w:styleId="Lienhypertexte">
    <w:name w:val="Hyperlink"/>
    <w:basedOn w:val="Policepardfaut"/>
    <w:uiPriority w:val="99"/>
    <w:unhideWhenUsed/>
    <w:rsid w:val="004C1028"/>
    <w:rPr>
      <w:color w:val="0000FF" w:themeColor="hyperlink"/>
      <w:u w:val="single"/>
    </w:rPr>
  </w:style>
  <w:style w:type="paragraph" w:styleId="Paragraphedeliste">
    <w:name w:val="List Paragraph"/>
    <w:basedOn w:val="Normal"/>
    <w:uiPriority w:val="34"/>
    <w:qFormat/>
    <w:rsid w:val="000419D4"/>
    <w:pPr>
      <w:ind w:left="720"/>
      <w:contextualSpacing/>
      <w:jc w:val="left"/>
    </w:pPr>
    <w:rPr>
      <w:rFonts w:ascii="Times New Roman" w:hAnsi="Times New Roman"/>
      <w:szCs w:val="24"/>
      <w:lang w:val="fr-CA" w:eastAsia="fr-CA"/>
    </w:rPr>
  </w:style>
  <w:style w:type="character" w:styleId="Lienhypertextesuivivisit">
    <w:name w:val="FollowedHyperlink"/>
    <w:basedOn w:val="Policepardfaut"/>
    <w:uiPriority w:val="99"/>
    <w:semiHidden/>
    <w:unhideWhenUsed/>
    <w:rsid w:val="00512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6436">
      <w:bodyDiv w:val="1"/>
      <w:marLeft w:val="0"/>
      <w:marRight w:val="0"/>
      <w:marTop w:val="0"/>
      <w:marBottom w:val="0"/>
      <w:divBdr>
        <w:top w:val="none" w:sz="0" w:space="0" w:color="auto"/>
        <w:left w:val="none" w:sz="0" w:space="0" w:color="auto"/>
        <w:bottom w:val="none" w:sz="0" w:space="0" w:color="auto"/>
        <w:right w:val="none" w:sz="0" w:space="0" w:color="auto"/>
      </w:divBdr>
    </w:div>
    <w:div w:id="855850548">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25957883">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21130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epmontpetit.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23BD-4325-4E0E-A5D9-C8BA1F61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2829</Words>
  <Characters>16045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6</cp:revision>
  <cp:lastPrinted>2013-02-28T18:48:00Z</cp:lastPrinted>
  <dcterms:created xsi:type="dcterms:W3CDTF">2019-10-21T18:02:00Z</dcterms:created>
  <dcterms:modified xsi:type="dcterms:W3CDTF">2020-10-30T13:02:00Z</dcterms:modified>
</cp:coreProperties>
</file>